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8C19">
      <w:pPr>
        <w:pStyle w:val="5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方正仿宋_GBK" w:cs="Times New Roman"/>
          <w:bCs/>
          <w:sz w:val="28"/>
          <w:szCs w:val="28"/>
        </w:rPr>
        <w:t>附件1：</w:t>
      </w:r>
    </w:p>
    <w:p w14:paraId="00E92FB9">
      <w:pPr>
        <w:pStyle w:val="5"/>
        <w:ind w:firstLine="2530" w:firstLineChars="700"/>
      </w:pPr>
      <w:r>
        <w:rPr>
          <w:rStyle w:val="9"/>
          <w:rFonts w:hint="eastAsia" w:ascii="方正小标宋_GBK" w:hAnsi="方正小标宋_GBK" w:eastAsia="方正小标宋_GBK" w:cs="方正小标宋_GBK"/>
          <w:bCs/>
          <w:sz w:val="36"/>
          <w:szCs w:val="36"/>
        </w:rPr>
        <w:t>采购项目需求资料递交目录</w:t>
      </w:r>
    </w:p>
    <w:p w14:paraId="6E6B6787">
      <w:pPr>
        <w:pStyle w:val="5"/>
      </w:pPr>
    </w:p>
    <w:p w14:paraId="79818235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一、项目报价</w:t>
      </w:r>
    </w:p>
    <w:p w14:paraId="07328622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重庆市公共卫生医疗救治中心</w:t>
      </w:r>
      <w:r>
        <w:rPr>
          <w:rFonts w:hint="eastAsia" w:ascii="Times New Roman" w:hAnsi="Times New Roman" w:eastAsia="方正仿宋_GBK" w:cs="Times New Roman"/>
          <w:lang w:val="en-US" w:eastAsia="zh-CN"/>
        </w:rPr>
        <w:t>内控体系建设服务项目</w:t>
      </w:r>
      <w:r>
        <w:rPr>
          <w:rFonts w:hint="default" w:ascii="Times New Roman" w:hAnsi="Times New Roman" w:eastAsia="方正仿宋_GBK" w:cs="Times New Roman"/>
        </w:rPr>
        <w:t>报</w:t>
      </w:r>
      <w:r>
        <w:rPr>
          <w:rFonts w:hint="default" w:ascii="Times New Roman" w:hAnsi="Times New Roman" w:eastAsia="方正仿宋_GBK" w:cs="Times New Roman"/>
        </w:rPr>
        <w:t>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525"/>
        <w:gridCol w:w="1842"/>
        <w:gridCol w:w="2070"/>
      </w:tblGrid>
      <w:tr w14:paraId="6AFF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6A3C927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25" w:type="dxa"/>
          </w:tcPr>
          <w:p w14:paraId="1EA7F0B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业务模块</w:t>
            </w:r>
          </w:p>
        </w:tc>
        <w:tc>
          <w:tcPr>
            <w:tcW w:w="1842" w:type="dxa"/>
          </w:tcPr>
          <w:p w14:paraId="501991F1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报价（万元）</w:t>
            </w:r>
          </w:p>
        </w:tc>
        <w:tc>
          <w:tcPr>
            <w:tcW w:w="2070" w:type="dxa"/>
          </w:tcPr>
          <w:p w14:paraId="0363BC48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556B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20B81B8A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25" w:type="dxa"/>
          </w:tcPr>
          <w:p w14:paraId="34D0C57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预算管理</w:t>
            </w:r>
          </w:p>
        </w:tc>
        <w:tc>
          <w:tcPr>
            <w:tcW w:w="1842" w:type="dxa"/>
          </w:tcPr>
          <w:p w14:paraId="48C19B3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restart"/>
          </w:tcPr>
          <w:p w14:paraId="0E4BE92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报价需包含完成本项目所需的全部费用及各种应纳的税费。因报价人自身原因造成漏报、少报皆由其自行承担责任。</w:t>
            </w:r>
          </w:p>
        </w:tc>
      </w:tr>
      <w:tr w14:paraId="0D2E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0" w:type="dxa"/>
          </w:tcPr>
          <w:p w14:paraId="49AAA8A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25" w:type="dxa"/>
          </w:tcPr>
          <w:p w14:paraId="4E8F311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收支管理</w:t>
            </w:r>
          </w:p>
        </w:tc>
        <w:tc>
          <w:tcPr>
            <w:tcW w:w="1842" w:type="dxa"/>
          </w:tcPr>
          <w:p w14:paraId="273E28A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4F6A76C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C8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74D77B7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25" w:type="dxa"/>
          </w:tcPr>
          <w:p w14:paraId="177C498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政府采购管理</w:t>
            </w:r>
          </w:p>
        </w:tc>
        <w:tc>
          <w:tcPr>
            <w:tcW w:w="1842" w:type="dxa"/>
          </w:tcPr>
          <w:p w14:paraId="7064D0F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45EB84C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74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5C2D1AF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525" w:type="dxa"/>
          </w:tcPr>
          <w:p w14:paraId="223922D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资产管理</w:t>
            </w:r>
          </w:p>
        </w:tc>
        <w:tc>
          <w:tcPr>
            <w:tcW w:w="1842" w:type="dxa"/>
          </w:tcPr>
          <w:p w14:paraId="4222D3D1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202FDE9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7D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62B250E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525" w:type="dxa"/>
          </w:tcPr>
          <w:p w14:paraId="28AC6F9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建设项目管理</w:t>
            </w:r>
          </w:p>
        </w:tc>
        <w:tc>
          <w:tcPr>
            <w:tcW w:w="1842" w:type="dxa"/>
          </w:tcPr>
          <w:p w14:paraId="5F4A37F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67022DC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15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324FDF2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525" w:type="dxa"/>
          </w:tcPr>
          <w:p w14:paraId="26EADD1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合同管理</w:t>
            </w:r>
          </w:p>
        </w:tc>
        <w:tc>
          <w:tcPr>
            <w:tcW w:w="1842" w:type="dxa"/>
          </w:tcPr>
          <w:p w14:paraId="0B9DE06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565A1262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6E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2F3CFC88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525" w:type="dxa"/>
          </w:tcPr>
          <w:p w14:paraId="75AC432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医疗业务管理</w:t>
            </w:r>
          </w:p>
        </w:tc>
        <w:tc>
          <w:tcPr>
            <w:tcW w:w="1842" w:type="dxa"/>
          </w:tcPr>
          <w:p w14:paraId="55C25D7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71B3B2C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23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0" w:type="dxa"/>
          </w:tcPr>
          <w:p w14:paraId="0E672B7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525" w:type="dxa"/>
          </w:tcPr>
          <w:p w14:paraId="7E9F835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科研项目和临床试验项目管理</w:t>
            </w:r>
          </w:p>
        </w:tc>
        <w:tc>
          <w:tcPr>
            <w:tcW w:w="1842" w:type="dxa"/>
          </w:tcPr>
          <w:p w14:paraId="57BA0DB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2D371648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4E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0D9FFE3A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525" w:type="dxa"/>
          </w:tcPr>
          <w:p w14:paraId="26F8BDA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教学管理</w:t>
            </w:r>
          </w:p>
        </w:tc>
        <w:tc>
          <w:tcPr>
            <w:tcW w:w="1842" w:type="dxa"/>
          </w:tcPr>
          <w:p w14:paraId="4213797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24B7ECB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B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44D942CA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525" w:type="dxa"/>
          </w:tcPr>
          <w:p w14:paraId="0EF8AACE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互联网诊疗管理</w:t>
            </w:r>
          </w:p>
        </w:tc>
        <w:tc>
          <w:tcPr>
            <w:tcW w:w="1842" w:type="dxa"/>
          </w:tcPr>
          <w:p w14:paraId="0FD9E84C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34DDF5B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5E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38E4FDB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525" w:type="dxa"/>
          </w:tcPr>
          <w:p w14:paraId="7D7FE102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医联体管理</w:t>
            </w:r>
          </w:p>
        </w:tc>
        <w:tc>
          <w:tcPr>
            <w:tcW w:w="1842" w:type="dxa"/>
          </w:tcPr>
          <w:p w14:paraId="405B717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5F888C91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C1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0FDE16A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525" w:type="dxa"/>
          </w:tcPr>
          <w:p w14:paraId="41B8E94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信息系统管理</w:t>
            </w:r>
          </w:p>
        </w:tc>
        <w:tc>
          <w:tcPr>
            <w:tcW w:w="1842" w:type="dxa"/>
          </w:tcPr>
          <w:p w14:paraId="71BED05E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6D4EBFA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76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5" w:type="dxa"/>
            <w:gridSpan w:val="2"/>
          </w:tcPr>
          <w:p w14:paraId="3D15F52C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合计：</w:t>
            </w:r>
          </w:p>
        </w:tc>
        <w:tc>
          <w:tcPr>
            <w:tcW w:w="1842" w:type="dxa"/>
          </w:tcPr>
          <w:p w14:paraId="1E4595C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tcBorders/>
          </w:tcPr>
          <w:p w14:paraId="59A8EA0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6C62B4A0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583DE883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</w:rPr>
        <w:t>二、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服务要求</w:t>
      </w:r>
    </w:p>
    <w:p w14:paraId="5E897D56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详见附件2。</w:t>
      </w:r>
    </w:p>
    <w:p w14:paraId="2CEEDE9A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</w:rPr>
        <w:t>三、资质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及业绩</w:t>
      </w:r>
      <w:r>
        <w:rPr>
          <w:rFonts w:hint="default" w:ascii="方正黑体_GBK" w:hAnsi="方正黑体_GBK" w:eastAsia="方正黑体_GBK" w:cs="方正黑体_GBK"/>
        </w:rPr>
        <w:t>材料</w:t>
      </w:r>
    </w:p>
    <w:p w14:paraId="6D4D4B89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1、营业执照、税务登记证、组织机构代码证复印件（三证合一仅提供营业执照）。</w:t>
      </w:r>
    </w:p>
    <w:p w14:paraId="26B084BC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2、法定代表人资格证明。</w:t>
      </w:r>
    </w:p>
    <w:p w14:paraId="3E0EF549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3、法定代表人身份证复印件。</w:t>
      </w:r>
    </w:p>
    <w:p w14:paraId="55B468C6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4、开户许可证复印件。</w:t>
      </w:r>
    </w:p>
    <w:p w14:paraId="5437A56D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5、法定代表人授权委托书以及被授权人身份证复印件（若是法定代表人直接参与投标，则不需要提供）。</w:t>
      </w:r>
    </w:p>
    <w:p w14:paraId="12263F60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6、提供2019年1月1日至今，在医院完成</w:t>
      </w:r>
      <w:r>
        <w:rPr>
          <w:rFonts w:hint="eastAsia" w:ascii="Times New Roman" w:hAnsi="Times New Roman" w:eastAsia="方正仿宋_GBK" w:cs="Times New Roman"/>
          <w:lang w:val="en-US" w:eastAsia="zh-CN"/>
        </w:rPr>
        <w:t>内控体系建设服务业绩（需提供合同关键页复印件，并加盖报价人公章。）</w:t>
      </w:r>
      <w:bookmarkStart w:id="0" w:name="_GoBack"/>
      <w:bookmarkEnd w:id="0"/>
    </w:p>
    <w:p w14:paraId="0D25B5E7">
      <w:pPr>
        <w:pStyle w:val="5"/>
        <w:ind w:firstLine="723" w:firstLineChars="300"/>
        <w:rPr>
          <w:sz w:val="30"/>
          <w:szCs w:val="30"/>
        </w:rPr>
      </w:pPr>
      <w:r>
        <w:rPr>
          <w:rStyle w:val="9"/>
          <w:rFonts w:hint="eastAsia" w:ascii="方正仿宋_GBK" w:hAnsi="方正仿宋_GBK" w:eastAsia="方正仿宋_GBK" w:cs="方正仿宋_GBK"/>
          <w:bCs/>
          <w:szCs w:val="28"/>
        </w:rPr>
        <w:t>备注：以上采购需求纸质版一套（均需加盖公章）。</w:t>
      </w:r>
    </w:p>
    <w:p w14:paraId="7F92B54E">
      <w:pPr>
        <w:pStyle w:val="4"/>
      </w:pPr>
    </w:p>
    <w:p w14:paraId="10598306"/>
    <w:p w14:paraId="251C0B81">
      <w:pPr>
        <w:pStyle w:val="4"/>
      </w:pPr>
    </w:p>
    <w:p w14:paraId="53CD187B"/>
    <w:p w14:paraId="5215E0EA">
      <w:pPr>
        <w:pStyle w:val="4"/>
      </w:pPr>
    </w:p>
    <w:p w14:paraId="30189811"/>
    <w:p w14:paraId="61506195">
      <w:pPr>
        <w:pStyle w:val="4"/>
      </w:pPr>
    </w:p>
    <w:p w14:paraId="5B629DB7"/>
    <w:p w14:paraId="42555E9D">
      <w:pPr>
        <w:pStyle w:val="4"/>
      </w:pPr>
    </w:p>
    <w:p w14:paraId="5D76A330"/>
    <w:p w14:paraId="67DE8149">
      <w:pPr>
        <w:pStyle w:val="4"/>
      </w:pPr>
    </w:p>
    <w:p w14:paraId="1E869A3D"/>
    <w:p w14:paraId="6B646CFB">
      <w:pPr>
        <w:pStyle w:val="4"/>
      </w:pPr>
    </w:p>
    <w:p w14:paraId="216CF470"/>
    <w:p w14:paraId="61036551">
      <w:pPr>
        <w:pStyle w:val="4"/>
      </w:pPr>
    </w:p>
    <w:p w14:paraId="27BA2C57"/>
    <w:p w14:paraId="7BF0FB1C"/>
    <w:sectPr>
      <w:pgSz w:w="11906" w:h="16838"/>
      <w:pgMar w:top="1129" w:right="1286" w:bottom="993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FBF77E-4622-4D88-9589-9042D0A0C37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4F178EF-FC28-4C4B-968A-1895F3806D5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56528B-60B5-4F26-825C-E8046A80BC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66B4500-AEBF-40C5-B92A-3EC64E67042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DdiNmViNjk5NTA3YTRiNDkzZjI1YTU0MzZmMmUifQ=="/>
  </w:docVars>
  <w:rsids>
    <w:rsidRoot w:val="68A2107A"/>
    <w:rsid w:val="5938009C"/>
    <w:rsid w:val="68A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0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2024-10-22T10:08:00Z</dcterms:created>
  <dc:creator>周伟</dc:creator>
  <cp:lastModifiedBy>李建华</cp:lastModifiedBy>
  <dcterms:modified xsi:type="dcterms:W3CDTF">2024-11-26T09:30:08Z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8754D8DAA0914094BF7149D0F9B869AB_13</vt:lpwstr>
  </property>
</Properties>
</file>