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jc w:val="center"/>
        <w:rPr>
          <w:rStyle w:val="6"/>
          <w:rFonts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方正小标宋_GBK" w:hAnsi="方正小标宋_GBK" w:eastAsia="方正小标宋_GBK" w:cs="方正小标宋_GBK"/>
          <w:bCs/>
          <w:sz w:val="32"/>
          <w:szCs w:val="32"/>
        </w:rPr>
        <w:t>采购项目需求资料递交目录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135" w:afterAutospacing="0" w:line="48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(按以下顺序排列成册后递交）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一、项目报价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Autospacing="0" w:after="0" w:afterAutospacing="0" w:line="48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《中心歌乐山院区物资搬迁运输报价表》（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按清单物品单价和合计总价报价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）。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二、项目方案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《中心歌乐山院区物资搬迁运输服务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需求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》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附件2《中心歌乐山院区物资搬运流程》、附件4.《中心歌乐山院区物资搬迁随车单》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。项目服务需求详见附件。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三、资质材料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1、营业执照、税务登记证、组织机构代码证复印件（三证合一仅提供营业执照）。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2、法定代表人资格证明。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3、法定代表人身份证复印件。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4、开户许可证复印件。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5、法定代表人授权委托书以及被授权人身份证复印件（若是法定代表人直接参与投标，则不需要提供）。</w:t>
      </w:r>
    </w:p>
    <w:p>
      <w:pPr>
        <w:pStyle w:val="3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480" w:lineRule="exact"/>
        <w:ind w:firstLine="556"/>
        <w:rPr>
          <w:rStyle w:val="6"/>
          <w:rFonts w:hint="default" w:ascii="Times New Roman" w:hAnsi="Times New Roman" w:eastAsia="方正仿宋_GBK" w:cs="Times New Roman"/>
          <w:bCs/>
          <w:sz w:val="28"/>
          <w:szCs w:val="28"/>
        </w:rPr>
      </w:pPr>
      <w:r>
        <w:rPr>
          <w:rStyle w:val="6"/>
          <w:rFonts w:hint="default" w:ascii="Times New Roman" w:hAnsi="Times New Roman" w:eastAsia="方正仿宋_GBK" w:cs="Times New Roman"/>
          <w:bCs/>
          <w:sz w:val="28"/>
          <w:szCs w:val="28"/>
        </w:rPr>
        <w:t>备注：以上采购需求纸质版一套（均需加盖公章）。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TU2ZDkxMGY3ZmZmMjdiMWFjYzMyMDBhZDE0YTcifQ=="/>
  </w:docVars>
  <w:rsids>
    <w:rsidRoot w:val="3D2757A2"/>
    <w:rsid w:val="3D2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2024-07-19T00:58:00Z</dcterms:created>
  <dc:creator>Vina</dc:creator>
  <cp:lastModifiedBy>Vina</cp:lastModifiedBy>
  <dcterms:modified xsi:type="dcterms:W3CDTF">2024-07-19T01:16:17Z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7297D96B7B79482C8BD07F8596CFFF44_11</vt:lpwstr>
  </property>
</Properties>
</file>