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sz w:val="44"/>
          <w:szCs w:val="44"/>
        </w:rPr>
      </w:pPr>
      <w:r>
        <w:rPr>
          <w:rFonts w:hint="eastAsia"/>
          <w:b/>
          <w:sz w:val="44"/>
          <w:szCs w:val="44"/>
        </w:rPr>
        <w:t>重庆市公共卫生医疗救</w:t>
      </w:r>
      <w:r>
        <w:rPr>
          <w:rFonts w:hint="eastAsia" w:ascii="Times New Roman" w:hAnsi="Times New Roman" w:cs="Times New Roman"/>
          <w:b/>
          <w:sz w:val="44"/>
          <w:szCs w:val="44"/>
        </w:rPr>
        <w:t>治中心</w:t>
      </w:r>
    </w:p>
    <w:p>
      <w:pPr>
        <w:jc w:val="center"/>
        <w:rPr>
          <w:rFonts w:ascii="宋体" w:cs="宋体"/>
          <w:b/>
          <w:sz w:val="44"/>
          <w:szCs w:val="44"/>
        </w:rPr>
      </w:pPr>
      <w:r>
        <w:rPr>
          <w:rFonts w:hint="eastAsia" w:ascii="Times New Roman" w:hAnsi="Times New Roman" w:cs="Times New Roman"/>
          <w:b/>
          <w:sz w:val="44"/>
          <w:szCs w:val="44"/>
          <w:lang w:val="en-US" w:eastAsia="zh-CN"/>
        </w:rPr>
        <w:t>市有公房社会稳定风险评估项目</w:t>
      </w:r>
    </w:p>
    <w:p>
      <w:pPr>
        <w:autoSpaceDE w:val="0"/>
        <w:autoSpaceDN w:val="0"/>
        <w:adjustRightInd w:val="0"/>
        <w:snapToGrid w:val="0"/>
        <w:spacing w:line="360" w:lineRule="auto"/>
        <w:jc w:val="center"/>
        <w:rPr>
          <w:rFonts w:ascii="宋体" w:cs="MingLiU"/>
          <w:b/>
          <w:w w:val="99"/>
          <w:kern w:val="0"/>
          <w:sz w:val="36"/>
          <w:szCs w:val="36"/>
        </w:rPr>
      </w:pPr>
    </w:p>
    <w:p>
      <w:pPr>
        <w:autoSpaceDE w:val="0"/>
        <w:autoSpaceDN w:val="0"/>
        <w:adjustRightInd w:val="0"/>
        <w:snapToGrid w:val="0"/>
        <w:spacing w:line="360" w:lineRule="auto"/>
        <w:jc w:val="center"/>
        <w:rPr>
          <w:rFonts w:ascii="宋体" w:cs="MingLiU"/>
          <w:kern w:val="0"/>
          <w:sz w:val="20"/>
        </w:rPr>
      </w:pPr>
    </w:p>
    <w:p>
      <w:pPr>
        <w:autoSpaceDE w:val="0"/>
        <w:autoSpaceDN w:val="0"/>
        <w:adjustRightInd w:val="0"/>
        <w:snapToGrid w:val="0"/>
        <w:spacing w:line="360" w:lineRule="auto"/>
        <w:jc w:val="center"/>
        <w:rPr>
          <w:rFonts w:ascii="宋体" w:cs="MingLiU"/>
          <w:kern w:val="0"/>
          <w:sz w:val="20"/>
        </w:rPr>
      </w:pPr>
    </w:p>
    <w:p>
      <w:pPr>
        <w:autoSpaceDE w:val="0"/>
        <w:autoSpaceDN w:val="0"/>
        <w:adjustRightInd w:val="0"/>
        <w:snapToGrid w:val="0"/>
        <w:spacing w:line="360" w:lineRule="auto"/>
        <w:jc w:val="center"/>
        <w:rPr>
          <w:rFonts w:ascii="宋体" w:cs="MingLiU"/>
          <w:kern w:val="0"/>
          <w:sz w:val="20"/>
        </w:rPr>
      </w:pPr>
    </w:p>
    <w:p>
      <w:pPr>
        <w:autoSpaceDE w:val="0"/>
        <w:autoSpaceDN w:val="0"/>
        <w:adjustRightInd w:val="0"/>
        <w:snapToGrid w:val="0"/>
        <w:spacing w:line="360" w:lineRule="auto"/>
        <w:jc w:val="center"/>
        <w:rPr>
          <w:rFonts w:ascii="宋体" w:cs="MingLiU"/>
          <w:kern w:val="0"/>
          <w:sz w:val="20"/>
        </w:rPr>
      </w:pPr>
    </w:p>
    <w:p>
      <w:pPr>
        <w:autoSpaceDE w:val="0"/>
        <w:autoSpaceDN w:val="0"/>
        <w:adjustRightInd w:val="0"/>
        <w:snapToGrid w:val="0"/>
        <w:spacing w:line="360" w:lineRule="auto"/>
        <w:jc w:val="center"/>
        <w:rPr>
          <w:rFonts w:ascii="宋体" w:cs="MingLiU"/>
          <w:kern w:val="0"/>
          <w:sz w:val="20"/>
        </w:rPr>
      </w:pPr>
    </w:p>
    <w:p>
      <w:pPr>
        <w:autoSpaceDE w:val="0"/>
        <w:autoSpaceDN w:val="0"/>
        <w:adjustRightInd w:val="0"/>
        <w:snapToGrid w:val="0"/>
        <w:spacing w:line="360" w:lineRule="auto"/>
        <w:jc w:val="center"/>
        <w:rPr>
          <w:rFonts w:ascii="宋体" w:cs="MingLiU"/>
          <w:kern w:val="0"/>
          <w:sz w:val="20"/>
        </w:rPr>
      </w:pPr>
    </w:p>
    <w:p>
      <w:pPr>
        <w:autoSpaceDE w:val="0"/>
        <w:autoSpaceDN w:val="0"/>
        <w:adjustRightInd w:val="0"/>
        <w:snapToGrid w:val="0"/>
        <w:spacing w:line="360" w:lineRule="auto"/>
        <w:jc w:val="center"/>
        <w:rPr>
          <w:rFonts w:ascii="宋体" w:cs="MingLiU"/>
          <w:kern w:val="0"/>
          <w:sz w:val="20"/>
        </w:rPr>
      </w:pPr>
    </w:p>
    <w:p>
      <w:pPr>
        <w:autoSpaceDE w:val="0"/>
        <w:autoSpaceDN w:val="0"/>
        <w:adjustRightInd w:val="0"/>
        <w:snapToGrid w:val="0"/>
        <w:spacing w:line="360" w:lineRule="auto"/>
        <w:jc w:val="center"/>
        <w:rPr>
          <w:rFonts w:ascii="宋体" w:cs="MingLiU"/>
          <w:kern w:val="0"/>
          <w:sz w:val="20"/>
        </w:rPr>
      </w:pPr>
    </w:p>
    <w:p>
      <w:pPr>
        <w:autoSpaceDE w:val="0"/>
        <w:autoSpaceDN w:val="0"/>
        <w:adjustRightInd w:val="0"/>
        <w:snapToGrid w:val="0"/>
        <w:spacing w:line="360" w:lineRule="auto"/>
        <w:jc w:val="center"/>
        <w:rPr>
          <w:rFonts w:ascii="宋体" w:cs="MingLiU"/>
          <w:b/>
          <w:kern w:val="0"/>
          <w:sz w:val="84"/>
          <w:szCs w:val="44"/>
        </w:rPr>
      </w:pPr>
      <w:r>
        <w:rPr>
          <w:rFonts w:ascii="宋体" w:hAnsi="宋体" w:cs="MingLiU"/>
          <w:b/>
          <w:kern w:val="0"/>
          <w:sz w:val="84"/>
          <w:szCs w:val="44"/>
        </w:rPr>
        <w:t xml:space="preserve">  </w:t>
      </w:r>
      <w:r>
        <w:rPr>
          <w:rFonts w:hint="eastAsia" w:ascii="宋体" w:hAnsi="宋体" w:cs="MingLiU"/>
          <w:b/>
          <w:kern w:val="0"/>
          <w:sz w:val="84"/>
          <w:szCs w:val="44"/>
          <w:lang w:val="en-US" w:eastAsia="zh-CN"/>
        </w:rPr>
        <w:t>询价采购</w:t>
      </w:r>
      <w:r>
        <w:rPr>
          <w:rFonts w:hint="eastAsia" w:ascii="宋体" w:hAnsi="宋体" w:cs="MingLiU"/>
          <w:b/>
          <w:kern w:val="0"/>
          <w:sz w:val="84"/>
          <w:szCs w:val="44"/>
        </w:rPr>
        <w:t>文件</w:t>
      </w:r>
    </w:p>
    <w:p>
      <w:pPr>
        <w:autoSpaceDE w:val="0"/>
        <w:autoSpaceDN w:val="0"/>
        <w:adjustRightInd w:val="0"/>
        <w:snapToGrid w:val="0"/>
        <w:spacing w:line="360" w:lineRule="auto"/>
        <w:jc w:val="left"/>
        <w:rPr>
          <w:rFonts w:ascii="宋体" w:cs="MingLiU"/>
          <w:kern w:val="0"/>
          <w:sz w:val="20"/>
        </w:rPr>
      </w:pPr>
    </w:p>
    <w:p>
      <w:pPr>
        <w:autoSpaceDE w:val="0"/>
        <w:autoSpaceDN w:val="0"/>
        <w:adjustRightInd w:val="0"/>
        <w:snapToGrid w:val="0"/>
        <w:spacing w:line="360" w:lineRule="auto"/>
        <w:jc w:val="left"/>
        <w:rPr>
          <w:rFonts w:ascii="宋体" w:cs="MingLiU"/>
          <w:kern w:val="0"/>
          <w:sz w:val="20"/>
        </w:rPr>
      </w:pPr>
    </w:p>
    <w:p>
      <w:pPr>
        <w:autoSpaceDE w:val="0"/>
        <w:autoSpaceDN w:val="0"/>
        <w:adjustRightInd w:val="0"/>
        <w:snapToGrid w:val="0"/>
        <w:spacing w:line="360" w:lineRule="auto"/>
        <w:jc w:val="left"/>
        <w:rPr>
          <w:rFonts w:ascii="宋体" w:cs="MingLiU"/>
          <w:kern w:val="0"/>
          <w:sz w:val="20"/>
        </w:rPr>
      </w:pPr>
    </w:p>
    <w:p>
      <w:pPr>
        <w:autoSpaceDE w:val="0"/>
        <w:autoSpaceDN w:val="0"/>
        <w:adjustRightInd w:val="0"/>
        <w:snapToGrid w:val="0"/>
        <w:spacing w:line="360" w:lineRule="auto"/>
        <w:jc w:val="left"/>
        <w:rPr>
          <w:rFonts w:ascii="宋体" w:cs="MingLiU"/>
          <w:kern w:val="0"/>
          <w:sz w:val="20"/>
        </w:rPr>
      </w:pPr>
    </w:p>
    <w:p>
      <w:pPr>
        <w:autoSpaceDE w:val="0"/>
        <w:autoSpaceDN w:val="0"/>
        <w:adjustRightInd w:val="0"/>
        <w:snapToGrid w:val="0"/>
        <w:spacing w:line="360" w:lineRule="auto"/>
        <w:jc w:val="left"/>
        <w:rPr>
          <w:rFonts w:ascii="宋体" w:cs="MingLiU"/>
          <w:kern w:val="0"/>
          <w:sz w:val="20"/>
        </w:rPr>
      </w:pPr>
    </w:p>
    <w:p>
      <w:pPr>
        <w:autoSpaceDE w:val="0"/>
        <w:autoSpaceDN w:val="0"/>
        <w:adjustRightInd w:val="0"/>
        <w:snapToGrid w:val="0"/>
        <w:spacing w:line="360" w:lineRule="auto"/>
        <w:jc w:val="left"/>
        <w:rPr>
          <w:rFonts w:ascii="宋体" w:cs="MingLiU"/>
          <w:kern w:val="0"/>
          <w:sz w:val="20"/>
        </w:rPr>
      </w:pPr>
    </w:p>
    <w:p>
      <w:pPr>
        <w:autoSpaceDE w:val="0"/>
        <w:autoSpaceDN w:val="0"/>
        <w:adjustRightInd w:val="0"/>
        <w:snapToGrid w:val="0"/>
        <w:spacing w:line="360" w:lineRule="auto"/>
        <w:jc w:val="left"/>
        <w:rPr>
          <w:rFonts w:ascii="宋体" w:cs="MingLiU"/>
          <w:kern w:val="0"/>
          <w:sz w:val="20"/>
        </w:rPr>
      </w:pPr>
    </w:p>
    <w:p>
      <w:pPr>
        <w:autoSpaceDE w:val="0"/>
        <w:autoSpaceDN w:val="0"/>
        <w:adjustRightInd w:val="0"/>
        <w:snapToGrid w:val="0"/>
        <w:spacing w:line="360" w:lineRule="auto"/>
        <w:jc w:val="left"/>
        <w:rPr>
          <w:rFonts w:ascii="宋体" w:cs="MingLiU"/>
          <w:kern w:val="0"/>
          <w:sz w:val="20"/>
        </w:rPr>
      </w:pPr>
    </w:p>
    <w:p>
      <w:pPr>
        <w:autoSpaceDE w:val="0"/>
        <w:autoSpaceDN w:val="0"/>
        <w:adjustRightInd w:val="0"/>
        <w:snapToGrid w:val="0"/>
        <w:spacing w:line="360" w:lineRule="auto"/>
        <w:jc w:val="left"/>
        <w:rPr>
          <w:rFonts w:ascii="宋体" w:cs="MingLiU"/>
          <w:kern w:val="0"/>
          <w:sz w:val="20"/>
        </w:rPr>
      </w:pPr>
    </w:p>
    <w:p>
      <w:pPr>
        <w:autoSpaceDE w:val="0"/>
        <w:autoSpaceDN w:val="0"/>
        <w:adjustRightInd w:val="0"/>
        <w:snapToGrid w:val="0"/>
        <w:spacing w:line="360" w:lineRule="auto"/>
        <w:jc w:val="left"/>
        <w:rPr>
          <w:rFonts w:ascii="宋体" w:cs="MingLiU"/>
          <w:kern w:val="0"/>
          <w:sz w:val="20"/>
        </w:rPr>
      </w:pPr>
    </w:p>
    <w:p>
      <w:pPr>
        <w:autoSpaceDE w:val="0"/>
        <w:autoSpaceDN w:val="0"/>
        <w:adjustRightInd w:val="0"/>
        <w:snapToGrid w:val="0"/>
        <w:spacing w:line="360" w:lineRule="auto"/>
        <w:jc w:val="left"/>
        <w:rPr>
          <w:rFonts w:ascii="宋体" w:cs="MingLiU"/>
          <w:kern w:val="0"/>
          <w:sz w:val="20"/>
        </w:rPr>
      </w:pPr>
    </w:p>
    <w:p>
      <w:pPr>
        <w:tabs>
          <w:tab w:val="left" w:pos="6219"/>
        </w:tabs>
        <w:autoSpaceDE w:val="0"/>
        <w:autoSpaceDN w:val="0"/>
        <w:adjustRightInd w:val="0"/>
        <w:snapToGrid w:val="0"/>
        <w:spacing w:line="360" w:lineRule="auto"/>
        <w:ind w:firstLine="409" w:firstLineChars="147"/>
        <w:jc w:val="left"/>
        <w:rPr>
          <w:rFonts w:ascii="宋体" w:cs="MingLiU"/>
          <w:b/>
          <w:w w:val="99"/>
          <w:kern w:val="0"/>
          <w:sz w:val="28"/>
          <w:szCs w:val="28"/>
          <w:u w:val="single"/>
        </w:rPr>
      </w:pPr>
      <w:r>
        <w:rPr>
          <w:rFonts w:hint="eastAsia" w:ascii="宋体" w:hAnsi="宋体" w:cs="MingLiU"/>
          <w:b/>
          <w:w w:val="99"/>
          <w:kern w:val="0"/>
          <w:sz w:val="28"/>
          <w:szCs w:val="28"/>
        </w:rPr>
        <w:t>招</w:t>
      </w:r>
      <w:r>
        <w:rPr>
          <w:rFonts w:ascii="宋体" w:hAnsi="宋体" w:cs="MingLiU"/>
          <w:b/>
          <w:w w:val="99"/>
          <w:kern w:val="0"/>
          <w:sz w:val="28"/>
          <w:szCs w:val="28"/>
        </w:rPr>
        <w:t xml:space="preserve">   </w:t>
      </w:r>
      <w:r>
        <w:rPr>
          <w:rFonts w:hint="eastAsia" w:ascii="宋体" w:hAnsi="宋体" w:cs="MingLiU"/>
          <w:b/>
          <w:w w:val="99"/>
          <w:kern w:val="0"/>
          <w:sz w:val="28"/>
          <w:szCs w:val="28"/>
        </w:rPr>
        <w:t>标</w:t>
      </w:r>
      <w:r>
        <w:rPr>
          <w:rFonts w:ascii="宋体" w:hAnsi="宋体" w:cs="MingLiU"/>
          <w:b/>
          <w:w w:val="99"/>
          <w:kern w:val="0"/>
          <w:sz w:val="28"/>
          <w:szCs w:val="28"/>
        </w:rPr>
        <w:t xml:space="preserve">   </w:t>
      </w:r>
      <w:r>
        <w:rPr>
          <w:rFonts w:hint="eastAsia" w:ascii="宋体" w:hAnsi="宋体" w:cs="MingLiU"/>
          <w:b/>
          <w:w w:val="99"/>
          <w:kern w:val="0"/>
          <w:sz w:val="28"/>
          <w:szCs w:val="28"/>
        </w:rPr>
        <w:t>人：</w:t>
      </w:r>
      <w:r>
        <w:rPr>
          <w:rFonts w:ascii="宋体" w:hAnsi="宋体" w:cs="MingLiU"/>
          <w:b/>
          <w:w w:val="99"/>
          <w:kern w:val="0"/>
          <w:sz w:val="28"/>
          <w:szCs w:val="28"/>
          <w:u w:val="single"/>
        </w:rPr>
        <w:t xml:space="preserve"> </w:t>
      </w:r>
      <w:r>
        <w:rPr>
          <w:rFonts w:hint="eastAsia" w:ascii="宋体" w:hAnsi="宋体" w:cs="MingLiU"/>
          <w:b/>
          <w:w w:val="99"/>
          <w:kern w:val="0"/>
          <w:sz w:val="28"/>
          <w:szCs w:val="28"/>
          <w:u w:val="single"/>
        </w:rPr>
        <w:t>重庆市公共卫生医疗救治中心</w:t>
      </w:r>
      <w:r>
        <w:rPr>
          <w:rFonts w:ascii="宋体" w:hAnsi="宋体" w:cs="MingLiU"/>
          <w:b/>
          <w:w w:val="99"/>
          <w:kern w:val="0"/>
          <w:sz w:val="28"/>
          <w:szCs w:val="28"/>
          <w:u w:val="single"/>
        </w:rPr>
        <w:t xml:space="preserve">  </w:t>
      </w:r>
      <w:r>
        <w:rPr>
          <w:rFonts w:hint="eastAsia" w:ascii="宋体" w:hAnsi="宋体" w:cs="MingLiU"/>
          <w:b/>
          <w:w w:val="99"/>
          <w:kern w:val="0"/>
          <w:sz w:val="28"/>
          <w:szCs w:val="28"/>
        </w:rPr>
        <w:t>（盖单位章）</w:t>
      </w:r>
    </w:p>
    <w:p>
      <w:pPr>
        <w:tabs>
          <w:tab w:val="left" w:pos="6219"/>
        </w:tabs>
        <w:autoSpaceDE w:val="0"/>
        <w:autoSpaceDN w:val="0"/>
        <w:adjustRightInd w:val="0"/>
        <w:snapToGrid w:val="0"/>
        <w:spacing w:line="360" w:lineRule="auto"/>
        <w:jc w:val="left"/>
        <w:rPr>
          <w:rFonts w:ascii="宋体" w:cs="MingLiU"/>
          <w:b/>
          <w:w w:val="99"/>
          <w:kern w:val="0"/>
          <w:sz w:val="28"/>
          <w:szCs w:val="28"/>
        </w:rPr>
      </w:pPr>
    </w:p>
    <w:p>
      <w:pPr>
        <w:tabs>
          <w:tab w:val="left" w:pos="3200"/>
          <w:tab w:val="left" w:pos="4320"/>
          <w:tab w:val="left" w:pos="5420"/>
        </w:tabs>
        <w:autoSpaceDE w:val="0"/>
        <w:autoSpaceDN w:val="0"/>
        <w:adjustRightInd w:val="0"/>
        <w:snapToGrid w:val="0"/>
        <w:spacing w:line="360" w:lineRule="auto"/>
        <w:jc w:val="left"/>
        <w:rPr>
          <w:rFonts w:ascii="宋体"/>
          <w:b/>
          <w:w w:val="99"/>
          <w:kern w:val="0"/>
          <w:sz w:val="24"/>
        </w:rPr>
      </w:pPr>
    </w:p>
    <w:p>
      <w:pPr>
        <w:tabs>
          <w:tab w:val="left" w:pos="3200"/>
          <w:tab w:val="left" w:pos="4320"/>
          <w:tab w:val="left" w:pos="5420"/>
        </w:tabs>
        <w:autoSpaceDE w:val="0"/>
        <w:autoSpaceDN w:val="0"/>
        <w:adjustRightInd w:val="0"/>
        <w:snapToGrid w:val="0"/>
        <w:spacing w:line="360" w:lineRule="auto"/>
        <w:jc w:val="center"/>
        <w:rPr>
          <w:rFonts w:ascii="宋体"/>
          <w:b/>
          <w:w w:val="99"/>
          <w:kern w:val="0"/>
          <w:sz w:val="32"/>
          <w:szCs w:val="32"/>
        </w:rPr>
      </w:pPr>
      <w:r>
        <w:rPr>
          <w:rFonts w:hint="eastAsia" w:ascii="宋体" w:hAnsi="宋体"/>
          <w:b/>
          <w:w w:val="99"/>
          <w:kern w:val="0"/>
          <w:sz w:val="32"/>
          <w:szCs w:val="32"/>
        </w:rPr>
        <w:t>二〇二</w:t>
      </w:r>
      <w:r>
        <w:rPr>
          <w:rFonts w:hint="eastAsia" w:ascii="宋体" w:hAnsi="宋体"/>
          <w:b/>
          <w:w w:val="99"/>
          <w:kern w:val="0"/>
          <w:sz w:val="32"/>
          <w:szCs w:val="32"/>
          <w:lang w:val="en-US" w:eastAsia="zh-CN"/>
        </w:rPr>
        <w:t>三</w:t>
      </w:r>
      <w:r>
        <w:rPr>
          <w:rFonts w:hint="eastAsia" w:ascii="宋体" w:hAnsi="宋体"/>
          <w:b/>
          <w:w w:val="99"/>
          <w:kern w:val="0"/>
          <w:sz w:val="32"/>
          <w:szCs w:val="32"/>
        </w:rPr>
        <w:t>年</w:t>
      </w:r>
      <w:r>
        <w:rPr>
          <w:rFonts w:hint="eastAsia" w:ascii="宋体" w:hAnsi="宋体"/>
          <w:b/>
          <w:w w:val="99"/>
          <w:kern w:val="0"/>
          <w:sz w:val="32"/>
          <w:szCs w:val="32"/>
          <w:lang w:val="en-US" w:eastAsia="zh-CN"/>
        </w:rPr>
        <w:t>八</w:t>
      </w:r>
      <w:r>
        <w:rPr>
          <w:rFonts w:hint="eastAsia" w:ascii="宋体" w:hAnsi="宋体"/>
          <w:b/>
          <w:w w:val="99"/>
          <w:kern w:val="0"/>
          <w:sz w:val="32"/>
          <w:szCs w:val="32"/>
        </w:rPr>
        <w:t>月</w:t>
      </w:r>
    </w:p>
    <w:p>
      <w:pPr>
        <w:autoSpaceDE w:val="0"/>
        <w:autoSpaceDN w:val="0"/>
        <w:adjustRightInd w:val="0"/>
        <w:snapToGrid w:val="0"/>
        <w:spacing w:line="360" w:lineRule="auto"/>
        <w:ind w:right="25" w:rightChars="12"/>
        <w:jc w:val="center"/>
        <w:rPr>
          <w:rFonts w:ascii="宋体" w:cs="MingLiU"/>
          <w:b/>
          <w:snapToGrid w:val="0"/>
          <w:w w:val="99"/>
          <w:kern w:val="0"/>
          <w:sz w:val="30"/>
          <w:szCs w:val="30"/>
        </w:rPr>
        <w:sectPr>
          <w:headerReference r:id="rId3" w:type="default"/>
          <w:footerReference r:id="rId4" w:type="even"/>
          <w:pgSz w:w="11906" w:h="16838"/>
          <w:pgMar w:top="1394" w:right="1418" w:bottom="1701" w:left="1418" w:header="851" w:footer="992" w:gutter="0"/>
          <w:cols w:space="720" w:num="1"/>
          <w:docGrid w:type="lines" w:linePitch="312" w:charSpace="0"/>
        </w:sectPr>
      </w:pPr>
    </w:p>
    <w:p>
      <w:pPr>
        <w:pStyle w:val="5"/>
        <w:snapToGrid w:val="0"/>
        <w:spacing w:line="360" w:lineRule="auto"/>
        <w:jc w:val="center"/>
        <w:rPr>
          <w:rFonts w:hint="eastAsia" w:cs="Times New Roman"/>
          <w:b/>
          <w:snapToGrid w:val="0"/>
          <w:w w:val="99"/>
          <w:sz w:val="32"/>
          <w:szCs w:val="32"/>
          <w:lang w:val="en-US" w:eastAsia="zh-CN"/>
        </w:rPr>
      </w:pPr>
      <w:r>
        <w:rPr>
          <w:rFonts w:hint="eastAsia"/>
          <w:b/>
          <w:snapToGrid w:val="0"/>
          <w:w w:val="99"/>
          <w:sz w:val="32"/>
          <w:szCs w:val="32"/>
        </w:rPr>
        <w:t>重庆市公共卫生医疗救治中</w:t>
      </w:r>
      <w:r>
        <w:rPr>
          <w:rFonts w:hint="eastAsia" w:cs="Times New Roman"/>
          <w:b/>
          <w:snapToGrid w:val="0"/>
          <w:w w:val="99"/>
          <w:sz w:val="32"/>
          <w:szCs w:val="32"/>
        </w:rPr>
        <w:t>心</w:t>
      </w:r>
      <w:r>
        <w:rPr>
          <w:rFonts w:hint="eastAsia" w:cs="Times New Roman"/>
          <w:b/>
          <w:snapToGrid w:val="0"/>
          <w:w w:val="99"/>
          <w:sz w:val="32"/>
          <w:szCs w:val="32"/>
          <w:lang w:val="en-US" w:eastAsia="zh-CN"/>
        </w:rPr>
        <w:t>市有公房</w:t>
      </w:r>
    </w:p>
    <w:p>
      <w:pPr>
        <w:pStyle w:val="5"/>
        <w:snapToGrid w:val="0"/>
        <w:spacing w:line="360" w:lineRule="auto"/>
        <w:jc w:val="center"/>
        <w:rPr>
          <w:rFonts w:hint="eastAsia" w:ascii="宋体" w:eastAsia="宋体" w:cs="MingLiU"/>
          <w:b/>
          <w:snapToGrid w:val="0"/>
          <w:w w:val="99"/>
          <w:sz w:val="32"/>
          <w:szCs w:val="32"/>
          <w:lang w:val="en-US" w:eastAsia="zh-CN"/>
        </w:rPr>
      </w:pPr>
      <w:r>
        <w:rPr>
          <w:rFonts w:hint="eastAsia" w:cs="Times New Roman"/>
          <w:b/>
          <w:snapToGrid w:val="0"/>
          <w:w w:val="99"/>
          <w:sz w:val="32"/>
          <w:szCs w:val="32"/>
          <w:lang w:val="en-US" w:eastAsia="zh-CN"/>
        </w:rPr>
        <w:t>社会稳定风险评估</w:t>
      </w:r>
      <w:r>
        <w:rPr>
          <w:rFonts w:hint="eastAsia"/>
          <w:b/>
          <w:snapToGrid w:val="0"/>
          <w:w w:val="99"/>
          <w:sz w:val="32"/>
          <w:szCs w:val="32"/>
          <w:lang w:val="en-US" w:eastAsia="zh-CN"/>
        </w:rPr>
        <w:t>询价采购项目</w:t>
      </w:r>
    </w:p>
    <w:p>
      <w:pPr>
        <w:autoSpaceDE w:val="0"/>
        <w:autoSpaceDN w:val="0"/>
        <w:adjustRightInd w:val="0"/>
        <w:snapToGrid w:val="0"/>
        <w:spacing w:line="360" w:lineRule="auto"/>
        <w:ind w:right="25" w:rightChars="12"/>
        <w:jc w:val="center"/>
        <w:rPr>
          <w:rFonts w:ascii="宋体" w:cs="MingLiU"/>
          <w:b/>
          <w:snapToGrid w:val="0"/>
          <w:w w:val="99"/>
          <w:kern w:val="0"/>
          <w:sz w:val="30"/>
          <w:szCs w:val="30"/>
        </w:rPr>
      </w:pPr>
    </w:p>
    <w:p>
      <w:pPr>
        <w:pStyle w:val="4"/>
        <w:spacing w:before="0" w:after="0" w:line="360" w:lineRule="auto"/>
        <w:rPr>
          <w:rFonts w:ascii="宋体" w:hAnsi="宋体" w:eastAsia="宋体"/>
          <w:snapToGrid w:val="0"/>
          <w:sz w:val="28"/>
          <w:szCs w:val="28"/>
        </w:rPr>
      </w:pPr>
      <w:bookmarkStart w:id="0" w:name="_Toc224103299"/>
      <w:bookmarkStart w:id="1" w:name="_Toc339716666"/>
      <w:bookmarkStart w:id="2" w:name="_Toc200359238"/>
      <w:bookmarkStart w:id="3" w:name="_Toc200359427"/>
    </w:p>
    <w:p>
      <w:pPr>
        <w:pStyle w:val="4"/>
        <w:spacing w:before="0" w:after="0" w:line="360" w:lineRule="auto"/>
        <w:ind w:left="0" w:leftChars="0" w:firstLine="643" w:firstLineChars="20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1. 招标条件</w:t>
      </w:r>
      <w:bookmarkEnd w:id="0"/>
      <w:bookmarkEnd w:id="1"/>
      <w:bookmarkEnd w:id="2"/>
      <w:bookmarkEnd w:id="3"/>
    </w:p>
    <w:p>
      <w:pPr>
        <w:pStyle w:val="4"/>
        <w:spacing w:before="0" w:after="0" w:line="360" w:lineRule="auto"/>
        <w:ind w:left="0" w:leftChars="0" w:firstLine="640" w:firstLineChars="200"/>
        <w:rPr>
          <w:rFonts w:hint="eastAsia" w:ascii="方正仿宋_GBK" w:hAnsi="方正仿宋_GBK" w:eastAsia="方正仿宋_GBK" w:cs="方正仿宋_GBK"/>
          <w:b w:val="0"/>
          <w:bCs w:val="0"/>
          <w:snapToGrid w:val="0"/>
          <w:kern w:val="0"/>
          <w:sz w:val="32"/>
          <w:szCs w:val="32"/>
          <w:lang w:val="en-US" w:eastAsia="zh-CN" w:bidi="ar-SA"/>
        </w:rPr>
      </w:pPr>
      <w:bookmarkStart w:id="4" w:name="_Toc339716667"/>
      <w:bookmarkStart w:id="5" w:name="_Toc224103300"/>
      <w:bookmarkStart w:id="6" w:name="_Toc200359428"/>
      <w:bookmarkStart w:id="7" w:name="_Toc200359239"/>
      <w:r>
        <w:rPr>
          <w:rFonts w:hint="eastAsia" w:ascii="方正仿宋_GBK" w:hAnsi="方正仿宋_GBK" w:eastAsia="方正仿宋_GBK" w:cs="方正仿宋_GBK"/>
          <w:b w:val="0"/>
          <w:bCs w:val="0"/>
          <w:snapToGrid w:val="0"/>
          <w:kern w:val="0"/>
          <w:sz w:val="32"/>
          <w:szCs w:val="32"/>
          <w:lang w:val="en-US" w:eastAsia="zh-CN" w:bidi="ar-SA"/>
        </w:rPr>
        <w:t>本招标项目重庆市公共卫生医疗救治中心市有公房社会稳定风险评估项目已具备招标条件，为规范招标投标活动，防范招标投标风险，加快工程建设步伐，重庆市公共卫生医疗救治中心作为该项目法人，对本项目进行询价采购招标，请有意向的单位参加此次询价采购招标项目。</w:t>
      </w:r>
    </w:p>
    <w:p>
      <w:pPr>
        <w:pStyle w:val="4"/>
        <w:spacing w:before="0" w:after="0" w:line="360" w:lineRule="auto"/>
        <w:ind w:left="0" w:leftChars="0"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sz w:val="32"/>
          <w:szCs w:val="32"/>
        </w:rPr>
        <w:t>2. 项目概况与招标范围</w:t>
      </w:r>
      <w:bookmarkEnd w:id="4"/>
      <w:bookmarkEnd w:id="5"/>
      <w:bookmarkEnd w:id="6"/>
      <w:bookmarkEnd w:id="7"/>
      <w:r>
        <w:rPr>
          <w:rFonts w:hint="eastAsia" w:ascii="方正仿宋_GBK" w:hAnsi="方正仿宋_GBK" w:eastAsia="方正仿宋_GBK" w:cs="方正仿宋_GBK"/>
          <w:sz w:val="32"/>
          <w:szCs w:val="32"/>
        </w:rPr>
        <w:t xml:space="preserve"> </w:t>
      </w:r>
    </w:p>
    <w:p>
      <w:pPr>
        <w:tabs>
          <w:tab w:val="left" w:pos="8520"/>
        </w:tabs>
        <w:autoSpaceDE w:val="0"/>
        <w:autoSpaceDN w:val="0"/>
        <w:spacing w:line="360" w:lineRule="auto"/>
        <w:ind w:left="0"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2.1 项目名称：</w:t>
      </w:r>
      <w:r>
        <w:rPr>
          <w:rFonts w:hint="eastAsia" w:ascii="方正仿宋_GBK" w:hAnsi="方正仿宋_GBK" w:eastAsia="方正仿宋_GBK" w:cs="方正仿宋_GBK"/>
          <w:snapToGrid w:val="0"/>
          <w:kern w:val="0"/>
          <w:sz w:val="32"/>
          <w:szCs w:val="32"/>
          <w:lang w:eastAsia="zh-CN"/>
        </w:rPr>
        <w:t>重庆市公共卫生医疗救治中心市有公房（黄桷湾2号及3号）社会稳定风险评估项目</w:t>
      </w:r>
      <w:r>
        <w:rPr>
          <w:rFonts w:hint="eastAsia" w:ascii="方正仿宋_GBK" w:hAnsi="方正仿宋_GBK" w:eastAsia="方正仿宋_GBK" w:cs="方正仿宋_GBK"/>
          <w:snapToGrid w:val="0"/>
          <w:kern w:val="0"/>
          <w:sz w:val="32"/>
          <w:szCs w:val="32"/>
        </w:rPr>
        <w:t>。</w:t>
      </w:r>
    </w:p>
    <w:p>
      <w:pPr>
        <w:spacing w:line="360" w:lineRule="auto"/>
        <w:ind w:left="0" w:leftChars="0" w:firstLine="640" w:firstLineChars="200"/>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rPr>
        <w:t>2.2 项目概况：</w:t>
      </w:r>
      <w:r>
        <w:rPr>
          <w:rFonts w:hint="eastAsia" w:ascii="方正仿宋_GBK" w:hAnsi="方正仿宋_GBK" w:eastAsia="方正仿宋_GBK" w:cs="方正仿宋_GBK"/>
          <w:snapToGrid w:val="0"/>
          <w:kern w:val="0"/>
          <w:sz w:val="32"/>
          <w:szCs w:val="32"/>
          <w:lang w:val="en-US" w:eastAsia="zh-CN"/>
        </w:rPr>
        <w:t>中心市有公房房屋为市有公房，中心仅有该房屋使用权，供职工和退休职工租赁使用，共有42间房，实际居住30户。要求对重庆市公共卫生医疗救治中心市有公房（黄桷湾2号及3号）社会稳定风险评估项目实施开展社会稳定风险评估工作，并出具社会稳定风险评估报告。具体事宜以项目业主要求为准。</w:t>
      </w:r>
    </w:p>
    <w:p>
      <w:pPr>
        <w:spacing w:line="360" w:lineRule="auto"/>
        <w:ind w:left="0" w:leftChars="0"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napToGrid w:val="0"/>
          <w:kern w:val="0"/>
          <w:sz w:val="32"/>
          <w:szCs w:val="32"/>
        </w:rPr>
        <w:t>2.3服务内容：编制</w:t>
      </w:r>
      <w:r>
        <w:rPr>
          <w:rFonts w:hint="eastAsia" w:ascii="方正仿宋_GBK" w:hAnsi="方正仿宋_GBK" w:eastAsia="方正仿宋_GBK" w:cs="方正仿宋_GBK"/>
          <w:snapToGrid w:val="0"/>
          <w:kern w:val="0"/>
          <w:sz w:val="32"/>
          <w:szCs w:val="32"/>
          <w:lang w:eastAsia="zh-CN"/>
        </w:rPr>
        <w:t>重庆市公共卫生医疗救治中心市有公房</w:t>
      </w:r>
      <w:bookmarkStart w:id="30" w:name="_GoBack"/>
      <w:bookmarkEnd w:id="30"/>
      <w:r>
        <w:rPr>
          <w:rFonts w:hint="eastAsia" w:ascii="方正仿宋_GBK" w:hAnsi="方正仿宋_GBK" w:eastAsia="方正仿宋_GBK" w:cs="方正仿宋_GBK"/>
          <w:snapToGrid w:val="0"/>
          <w:kern w:val="0"/>
          <w:sz w:val="32"/>
          <w:szCs w:val="32"/>
          <w:lang w:eastAsia="zh-CN"/>
        </w:rPr>
        <w:t>社会稳定风险评估</w:t>
      </w:r>
      <w:r>
        <w:rPr>
          <w:rFonts w:hint="eastAsia" w:ascii="方正仿宋_GBK" w:hAnsi="方正仿宋_GBK" w:eastAsia="方正仿宋_GBK" w:cs="方正仿宋_GBK"/>
          <w:snapToGrid w:val="0"/>
          <w:kern w:val="0"/>
          <w:sz w:val="32"/>
          <w:szCs w:val="32"/>
        </w:rPr>
        <w:t>并通过相关部门评审并备案。</w:t>
      </w:r>
      <w:r>
        <w:rPr>
          <w:rFonts w:hint="eastAsia" w:ascii="方正仿宋_GBK" w:hAnsi="方正仿宋_GBK" w:eastAsia="方正仿宋_GBK" w:cs="方正仿宋_GBK"/>
          <w:snapToGrid w:val="0"/>
          <w:vanish/>
          <w:color w:val="FF0000"/>
          <w:kern w:val="0"/>
          <w:sz w:val="32"/>
          <w:szCs w:val="32"/>
        </w:rPr>
        <w:t>、_______________________________________________________________________________________________________________________________</w:t>
      </w:r>
    </w:p>
    <w:p>
      <w:pPr>
        <w:tabs>
          <w:tab w:val="left" w:pos="8520"/>
        </w:tabs>
        <w:autoSpaceDE w:val="0"/>
        <w:autoSpaceDN w:val="0"/>
        <w:spacing w:line="360" w:lineRule="auto"/>
        <w:ind w:left="0" w:leftChars="0" w:firstLine="640" w:firstLineChars="200"/>
        <w:rPr>
          <w:rFonts w:hint="eastAsia" w:ascii="方正仿宋_GBK" w:hAnsi="方正仿宋_GBK" w:eastAsia="方正仿宋_GBK" w:cs="方正仿宋_GBK"/>
          <w:snapToGrid w:val="0"/>
          <w:kern w:val="0"/>
          <w:sz w:val="32"/>
          <w:szCs w:val="32"/>
        </w:rPr>
      </w:pPr>
      <w:bookmarkStart w:id="8" w:name="_Toc200359429"/>
      <w:bookmarkStart w:id="9" w:name="_Toc224103301"/>
      <w:bookmarkStart w:id="10" w:name="_Toc339716668"/>
      <w:bookmarkStart w:id="11" w:name="_Toc200359240"/>
      <w:r>
        <w:rPr>
          <w:rFonts w:hint="eastAsia" w:ascii="方正仿宋_GBK" w:hAnsi="方正仿宋_GBK" w:eastAsia="方正仿宋_GBK" w:cs="方正仿宋_GBK"/>
          <w:snapToGrid w:val="0"/>
          <w:kern w:val="0"/>
          <w:sz w:val="32"/>
          <w:szCs w:val="32"/>
        </w:rPr>
        <w:t>2.4 招标范围:本次招标范围为</w:t>
      </w:r>
      <w:r>
        <w:rPr>
          <w:rFonts w:hint="eastAsia" w:ascii="方正仿宋_GBK" w:hAnsi="方正仿宋_GBK" w:eastAsia="方正仿宋_GBK" w:cs="方正仿宋_GBK"/>
          <w:snapToGrid w:val="0"/>
          <w:kern w:val="0"/>
          <w:sz w:val="32"/>
          <w:szCs w:val="32"/>
          <w:lang w:eastAsia="zh-CN"/>
        </w:rPr>
        <w:t>重庆市公共卫生医疗救治中心市有公房（黄桷湾2号及3号）社会稳定风险评估项目</w:t>
      </w:r>
      <w:r>
        <w:rPr>
          <w:rFonts w:hint="eastAsia" w:ascii="方正仿宋_GBK" w:hAnsi="方正仿宋_GBK" w:eastAsia="方正仿宋_GBK" w:cs="方正仿宋_GBK"/>
          <w:snapToGrid w:val="0"/>
          <w:kern w:val="0"/>
          <w:sz w:val="32"/>
          <w:szCs w:val="32"/>
        </w:rPr>
        <w:t>。</w:t>
      </w:r>
    </w:p>
    <w:p>
      <w:pPr>
        <w:tabs>
          <w:tab w:val="left" w:pos="4950"/>
        </w:tabs>
        <w:autoSpaceDE w:val="0"/>
        <w:autoSpaceDN w:val="0"/>
        <w:spacing w:line="360" w:lineRule="auto"/>
        <w:ind w:left="0"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2.5 服务质量：</w:t>
      </w:r>
      <w:r>
        <w:rPr>
          <w:rFonts w:hint="eastAsia" w:ascii="方正仿宋_GBK" w:hAnsi="方正仿宋_GBK" w:eastAsia="方正仿宋_GBK" w:cs="方正仿宋_GBK"/>
          <w:sz w:val="32"/>
          <w:szCs w:val="32"/>
        </w:rPr>
        <w:t>符合</w:t>
      </w:r>
      <w:r>
        <w:rPr>
          <w:rFonts w:hint="eastAsia" w:ascii="方正仿宋_GBK" w:hAnsi="方正仿宋_GBK" w:eastAsia="方正仿宋_GBK" w:cs="方正仿宋_GBK"/>
          <w:kern w:val="0"/>
          <w:sz w:val="32"/>
          <w:szCs w:val="32"/>
        </w:rPr>
        <w:t>国家和地方有关的法律、法规</w:t>
      </w:r>
      <w:r>
        <w:rPr>
          <w:rFonts w:hint="eastAsia" w:ascii="方正仿宋_GBK" w:hAnsi="方正仿宋_GBK" w:eastAsia="方正仿宋_GBK" w:cs="方正仿宋_GBK"/>
          <w:snapToGrid w:val="0"/>
          <w:kern w:val="0"/>
          <w:sz w:val="32"/>
          <w:szCs w:val="32"/>
        </w:rPr>
        <w:t>。</w:t>
      </w:r>
    </w:p>
    <w:p>
      <w:pPr>
        <w:pStyle w:val="4"/>
        <w:spacing w:before="0" w:after="0" w:line="360" w:lineRule="auto"/>
        <w:ind w:left="0" w:leftChars="0" w:firstLine="643" w:firstLineChars="20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3. 投标人资格要求</w:t>
      </w:r>
      <w:bookmarkEnd w:id="8"/>
      <w:bookmarkEnd w:id="9"/>
      <w:bookmarkEnd w:id="10"/>
      <w:bookmarkEnd w:id="11"/>
    </w:p>
    <w:p>
      <w:pPr>
        <w:spacing w:line="360" w:lineRule="auto"/>
        <w:ind w:left="0" w:leftChars="0" w:firstLine="640" w:firstLineChars="200"/>
        <w:rPr>
          <w:rFonts w:hint="eastAsia" w:ascii="方正仿宋_GBK" w:hAnsi="方正仿宋_GBK" w:eastAsia="方正仿宋_GBK" w:cs="方正仿宋_GBK"/>
          <w:snapToGrid w:val="0"/>
          <w:kern w:val="0"/>
          <w:sz w:val="32"/>
          <w:szCs w:val="32"/>
          <w:lang w:eastAsia="zh-CN"/>
        </w:rPr>
      </w:pPr>
      <w:bookmarkStart w:id="12" w:name="_Toc200359430"/>
      <w:bookmarkStart w:id="13" w:name="_Toc339716669"/>
      <w:bookmarkStart w:id="14" w:name="_Toc224103302"/>
      <w:bookmarkStart w:id="15" w:name="_Toc200359241"/>
      <w:r>
        <w:rPr>
          <w:rFonts w:hint="eastAsia" w:ascii="方正仿宋_GBK" w:hAnsi="方正仿宋_GBK" w:eastAsia="方正仿宋_GBK" w:cs="方正仿宋_GBK"/>
          <w:snapToGrid w:val="0"/>
          <w:kern w:val="0"/>
          <w:sz w:val="32"/>
          <w:szCs w:val="32"/>
          <w:lang w:eastAsia="zh-CN"/>
        </w:rPr>
        <w:t>《沙坪坝区培育发展的社会稳定风险第三方评估机构名单（2021年-2023年）》</w:t>
      </w:r>
      <w:r>
        <w:rPr>
          <w:rFonts w:hint="eastAsia" w:ascii="方正仿宋_GBK" w:hAnsi="方正仿宋_GBK" w:eastAsia="方正仿宋_GBK" w:cs="方正仿宋_GBK"/>
          <w:snapToGrid w:val="0"/>
          <w:kern w:val="0"/>
          <w:sz w:val="32"/>
          <w:szCs w:val="32"/>
          <w:lang w:val="en-US" w:eastAsia="zh-CN"/>
        </w:rPr>
        <w:t>下企业</w:t>
      </w:r>
      <w:r>
        <w:rPr>
          <w:rFonts w:hint="eastAsia" w:ascii="方正仿宋_GBK" w:hAnsi="方正仿宋_GBK" w:eastAsia="方正仿宋_GBK" w:cs="方正仿宋_GBK"/>
          <w:snapToGrid w:val="0"/>
          <w:kern w:val="0"/>
          <w:sz w:val="32"/>
          <w:szCs w:val="32"/>
          <w:lang w:eastAsia="zh-CN"/>
        </w:rPr>
        <w:t>、企业营业执照复印件（加盖公章）。</w:t>
      </w:r>
    </w:p>
    <w:p>
      <w:pPr>
        <w:pStyle w:val="4"/>
        <w:spacing w:before="0" w:after="0" w:line="360" w:lineRule="auto"/>
        <w:ind w:left="0" w:leftChars="0" w:firstLine="643" w:firstLineChars="20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4. 投标报价及编制周期</w:t>
      </w:r>
    </w:p>
    <w:p>
      <w:pPr>
        <w:pStyle w:val="4"/>
        <w:spacing w:before="0" w:after="0" w:line="360" w:lineRule="auto"/>
        <w:ind w:left="0" w:leftChars="0" w:firstLine="640" w:firstLineChars="200"/>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4.1投标报价：本项目采用总价合同，报包干价。本</w:t>
      </w:r>
      <w:r>
        <w:rPr>
          <w:rFonts w:hint="eastAsia" w:ascii="方正仿宋_GBK" w:hAnsi="方正仿宋_GBK" w:eastAsia="方正仿宋_GBK" w:cs="方正仿宋_GBK"/>
          <w:b w:val="0"/>
          <w:bCs w:val="0"/>
          <w:snapToGrid w:val="0"/>
          <w:kern w:val="0"/>
          <w:sz w:val="32"/>
          <w:szCs w:val="32"/>
          <w:lang w:val="en-US" w:eastAsia="zh-CN"/>
        </w:rPr>
        <w:t>项目</w:t>
      </w:r>
      <w:r>
        <w:rPr>
          <w:rFonts w:hint="eastAsia" w:ascii="方正仿宋_GBK" w:hAnsi="方正仿宋_GBK" w:eastAsia="方正仿宋_GBK" w:cs="方正仿宋_GBK"/>
          <w:b w:val="0"/>
          <w:bCs w:val="0"/>
          <w:snapToGrid w:val="0"/>
          <w:kern w:val="0"/>
          <w:sz w:val="32"/>
          <w:szCs w:val="32"/>
        </w:rPr>
        <w:t>最高限价</w:t>
      </w:r>
      <w:r>
        <w:rPr>
          <w:rFonts w:hint="eastAsia" w:ascii="方正仿宋_GBK" w:hAnsi="方正仿宋_GBK" w:eastAsia="方正仿宋_GBK" w:cs="方正仿宋_GBK"/>
          <w:b w:val="0"/>
          <w:bCs w:val="0"/>
          <w:snapToGrid w:val="0"/>
          <w:kern w:val="0"/>
          <w:sz w:val="32"/>
          <w:szCs w:val="32"/>
          <w:lang w:val="en-US" w:eastAsia="zh-CN"/>
        </w:rPr>
        <w:t>2.5</w:t>
      </w:r>
      <w:r>
        <w:rPr>
          <w:rFonts w:hint="eastAsia" w:ascii="方正仿宋_GBK" w:hAnsi="方正仿宋_GBK" w:eastAsia="方正仿宋_GBK" w:cs="方正仿宋_GBK"/>
          <w:b w:val="0"/>
          <w:bCs w:val="0"/>
          <w:snapToGrid w:val="0"/>
          <w:kern w:val="0"/>
          <w:sz w:val="32"/>
          <w:szCs w:val="32"/>
        </w:rPr>
        <w:t>万元，投标人所报价格小于（含等于）最高限价的报价为有效报价，大于最高限价的报价为无效报价。</w:t>
      </w:r>
    </w:p>
    <w:p>
      <w:pPr>
        <w:pStyle w:val="4"/>
        <w:spacing w:before="0" w:after="0" w:line="360" w:lineRule="auto"/>
        <w:ind w:left="0" w:leftChars="0" w:firstLine="640" w:firstLineChars="200"/>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 xml:space="preserve"> </w:t>
      </w:r>
      <w:r>
        <w:rPr>
          <w:rFonts w:hint="eastAsia" w:ascii="方正仿宋_GBK" w:hAnsi="方正仿宋_GBK" w:eastAsia="方正仿宋_GBK" w:cs="方正仿宋_GBK"/>
          <w:b w:val="0"/>
          <w:bCs w:val="0"/>
          <w:snapToGrid w:val="0"/>
          <w:kern w:val="0"/>
          <w:sz w:val="32"/>
          <w:szCs w:val="32"/>
          <w:lang w:val="en-US" w:eastAsia="zh-CN"/>
        </w:rPr>
        <w:t xml:space="preserve"> 4.2编制周期：签订合同后10个工作日内完成现场察工作后，5天内出具风险评估报告，并按相关部门要求完成专家评审。</w:t>
      </w:r>
    </w:p>
    <w:p>
      <w:pPr>
        <w:pStyle w:val="4"/>
        <w:spacing w:before="0" w:after="0" w:line="360" w:lineRule="auto"/>
        <w:ind w:left="0" w:leftChars="0" w:firstLine="643" w:firstLineChars="20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5. 确定中标人</w:t>
      </w:r>
      <w:bookmarkEnd w:id="12"/>
      <w:bookmarkEnd w:id="13"/>
      <w:bookmarkEnd w:id="14"/>
      <w:bookmarkEnd w:id="15"/>
    </w:p>
    <w:p>
      <w:pPr>
        <w:pStyle w:val="16"/>
        <w:spacing w:line="360" w:lineRule="auto"/>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kern w:val="0"/>
          <w:sz w:val="32"/>
          <w:szCs w:val="32"/>
        </w:rPr>
        <w:t>5.1 评标方法：</w:t>
      </w:r>
      <w:r>
        <w:rPr>
          <w:rFonts w:hint="eastAsia" w:ascii="方正仿宋_GBK" w:hAnsi="方正仿宋_GBK" w:eastAsia="方正仿宋_GBK" w:cs="方正仿宋_GBK"/>
          <w:sz w:val="32"/>
          <w:szCs w:val="32"/>
        </w:rPr>
        <w:t>本工程按总价最低报价确定中选单位。所有有效参选报价中参选总报价最低者为第一中选候选人，其次为第二中选候选人，依次类推，确定三名中选候选人。</w:t>
      </w:r>
    </w:p>
    <w:p>
      <w:pPr>
        <w:spacing w:line="360" w:lineRule="auto"/>
        <w:ind w:left="0" w:leftChars="0" w:firstLine="640" w:firstLineChars="200"/>
        <w:rPr>
          <w:rFonts w:hint="eastAsia" w:ascii="方正仿宋_GBK" w:hAnsi="方正仿宋_GBK" w:eastAsia="方正仿宋_GBK" w:cs="方正仿宋_GBK"/>
          <w:snapToGrid w:val="0"/>
          <w:kern w:val="0"/>
          <w:sz w:val="32"/>
          <w:szCs w:val="32"/>
          <w:lang w:eastAsia="zh-CN"/>
        </w:rPr>
      </w:pPr>
      <w:bookmarkStart w:id="16" w:name="_Toc339716670"/>
      <w:bookmarkStart w:id="17" w:name="_Toc224103303"/>
      <w:bookmarkStart w:id="18" w:name="_Toc200359242"/>
      <w:bookmarkStart w:id="19" w:name="_Toc200359431"/>
      <w:r>
        <w:rPr>
          <w:rFonts w:hint="eastAsia" w:ascii="方正仿宋_GBK" w:hAnsi="方正仿宋_GBK" w:eastAsia="方正仿宋_GBK" w:cs="方正仿宋_GBK"/>
          <w:snapToGrid w:val="0"/>
          <w:kern w:val="0"/>
          <w:sz w:val="32"/>
          <w:szCs w:val="32"/>
          <w:highlight w:val="none"/>
        </w:rPr>
        <w:t xml:space="preserve">5.2 </w:t>
      </w:r>
      <w:r>
        <w:rPr>
          <w:rFonts w:hint="eastAsia" w:ascii="方正仿宋_GBK" w:hAnsi="方正仿宋_GBK" w:eastAsia="方正仿宋_GBK" w:cs="方正仿宋_GBK"/>
          <w:snapToGrid w:val="0"/>
          <w:kern w:val="0"/>
          <w:sz w:val="32"/>
          <w:szCs w:val="32"/>
          <w:lang w:eastAsia="zh-CN"/>
        </w:rPr>
        <w:t>当报价相等时，具备征地拆迁或拆违等类似社会稳定评估项目服务经验</w:t>
      </w:r>
      <w:r>
        <w:rPr>
          <w:rFonts w:hint="eastAsia" w:ascii="方正仿宋_GBK" w:hAnsi="方正仿宋_GBK" w:eastAsia="方正仿宋_GBK" w:cs="方正仿宋_GBK"/>
          <w:snapToGrid w:val="0"/>
          <w:kern w:val="0"/>
          <w:sz w:val="32"/>
          <w:szCs w:val="32"/>
          <w:lang w:val="en-US" w:eastAsia="zh-CN"/>
        </w:rPr>
        <w:t>的择优</w:t>
      </w:r>
      <w:r>
        <w:rPr>
          <w:rFonts w:hint="eastAsia" w:ascii="方正仿宋_GBK" w:hAnsi="方正仿宋_GBK" w:eastAsia="方正仿宋_GBK" w:cs="方正仿宋_GBK"/>
          <w:snapToGrid w:val="0"/>
          <w:kern w:val="0"/>
          <w:sz w:val="32"/>
          <w:szCs w:val="32"/>
          <w:lang w:eastAsia="zh-CN"/>
        </w:rPr>
        <w:t>。</w:t>
      </w:r>
    </w:p>
    <w:p>
      <w:pPr>
        <w:spacing w:line="360" w:lineRule="auto"/>
        <w:ind w:left="0" w:leftChars="0" w:firstLine="640" w:firstLineChars="200"/>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(提供业绩合同扫描件核验，未提供或不满足将不被择优)</w:t>
      </w:r>
    </w:p>
    <w:bookmarkEnd w:id="16"/>
    <w:bookmarkEnd w:id="17"/>
    <w:bookmarkEnd w:id="18"/>
    <w:bookmarkEnd w:id="19"/>
    <w:p>
      <w:pPr>
        <w:pStyle w:val="4"/>
        <w:spacing w:before="0" w:after="0" w:line="360" w:lineRule="auto"/>
        <w:ind w:left="0" w:leftChars="0" w:firstLine="643" w:firstLineChars="20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6. 付款方式</w:t>
      </w:r>
      <w:bookmarkStart w:id="20" w:name="_Toc200359243"/>
      <w:bookmarkStart w:id="21" w:name="_Toc200359432"/>
      <w:bookmarkStart w:id="22" w:name="_Toc224103304"/>
      <w:bookmarkStart w:id="23" w:name="_Toc339716671"/>
    </w:p>
    <w:bookmarkEnd w:id="20"/>
    <w:bookmarkEnd w:id="21"/>
    <w:bookmarkEnd w:id="22"/>
    <w:bookmarkEnd w:id="23"/>
    <w:p>
      <w:pPr>
        <w:pStyle w:val="16"/>
        <w:spacing w:line="360" w:lineRule="auto"/>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服务单位按要求完成</w:t>
      </w:r>
      <w:r>
        <w:rPr>
          <w:rFonts w:hint="eastAsia" w:ascii="方正仿宋_GBK" w:hAnsi="方正仿宋_GBK" w:eastAsia="方正仿宋_GBK" w:cs="方正仿宋_GBK"/>
          <w:sz w:val="32"/>
          <w:szCs w:val="32"/>
          <w:u w:val="single"/>
          <w:lang w:eastAsia="zh-CN"/>
        </w:rPr>
        <w:t>重庆市公共卫生医疗救治中心市有公房社会稳定风险评估项目</w:t>
      </w:r>
      <w:r>
        <w:rPr>
          <w:rFonts w:hint="eastAsia" w:ascii="方正仿宋_GBK" w:hAnsi="方正仿宋_GBK" w:eastAsia="方正仿宋_GBK" w:cs="方正仿宋_GBK"/>
          <w:sz w:val="32"/>
          <w:szCs w:val="32"/>
        </w:rPr>
        <w:t>并提交书面报告，</w:t>
      </w:r>
      <w:r>
        <w:rPr>
          <w:rFonts w:hint="eastAsia" w:ascii="方正仿宋_GBK" w:hAnsi="方正仿宋_GBK" w:eastAsia="方正仿宋_GBK" w:cs="方正仿宋_GBK"/>
          <w:sz w:val="32"/>
          <w:szCs w:val="32"/>
          <w:highlight w:val="none"/>
        </w:rPr>
        <w:t>通过专家评审及信访办备案</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经甲方审核同意后，服务单位提供足</w:t>
      </w:r>
      <w:r>
        <w:rPr>
          <w:rFonts w:hint="eastAsia" w:ascii="方正仿宋_GBK" w:hAnsi="方正仿宋_GBK" w:eastAsia="方正仿宋_GBK" w:cs="方正仿宋_GBK"/>
          <w:sz w:val="32"/>
          <w:szCs w:val="32"/>
        </w:rPr>
        <w:t>额有效的增值税发票一次性支付评估服务费</w:t>
      </w:r>
      <w:r>
        <w:rPr>
          <w:rFonts w:hint="eastAsia" w:ascii="方正仿宋_GBK" w:hAnsi="方正仿宋_GBK" w:eastAsia="方正仿宋_GBK" w:cs="方正仿宋_GBK"/>
          <w:sz w:val="32"/>
          <w:szCs w:val="32"/>
          <w:lang w:eastAsia="zh-CN"/>
        </w:rPr>
        <w:t>。</w:t>
      </w:r>
    </w:p>
    <w:p>
      <w:pPr>
        <w:numPr>
          <w:ilvl w:val="0"/>
          <w:numId w:val="1"/>
        </w:numPr>
        <w:tabs>
          <w:tab w:val="left" w:pos="0"/>
          <w:tab w:val="left" w:pos="900"/>
          <w:tab w:val="left" w:pos="1080"/>
          <w:tab w:val="clear" w:pos="312"/>
        </w:tabs>
        <w:spacing w:line="460" w:lineRule="exact"/>
        <w:ind w:left="0" w:leftChars="0" w:firstLine="643" w:firstLineChars="200"/>
        <w:rPr>
          <w:rFonts w:hint="eastAsia" w:ascii="方正仿宋_GBK" w:hAnsi="方正仿宋_GBK" w:eastAsia="方正仿宋_GBK" w:cs="方正仿宋_GBK"/>
          <w:b/>
          <w:bCs/>
          <w:snapToGrid w:val="0"/>
          <w:kern w:val="2"/>
          <w:sz w:val="32"/>
          <w:szCs w:val="32"/>
          <w:lang w:val="en-US" w:eastAsia="zh-CN" w:bidi="ar-SA"/>
        </w:rPr>
      </w:pPr>
      <w:r>
        <w:rPr>
          <w:rFonts w:hint="eastAsia" w:ascii="方正仿宋_GBK" w:hAnsi="方正仿宋_GBK" w:eastAsia="方正仿宋_GBK" w:cs="方正仿宋_GBK"/>
          <w:b/>
          <w:bCs/>
          <w:snapToGrid w:val="0"/>
          <w:kern w:val="2"/>
          <w:sz w:val="32"/>
          <w:szCs w:val="32"/>
          <w:lang w:val="en-US" w:eastAsia="zh-CN" w:bidi="ar-SA"/>
        </w:rPr>
        <w:t>领取比选文件时间</w:t>
      </w:r>
    </w:p>
    <w:p>
      <w:pPr>
        <w:pStyle w:val="16"/>
        <w:spacing w:line="360" w:lineRule="auto"/>
        <w:ind w:left="0" w:leftChars="0" w:firstLine="640" w:firstLineChars="200"/>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请于2023年 8月21日至2023年 8月 25日，每日上午9时至12时，下午14时至17时（北京时间，下同），在重庆市公共卫生医疗救治中心后勤保障科（地址：重庆市沙坪坝区歌乐山保育路109号）持本邀请书获取比选文件。</w:t>
      </w:r>
    </w:p>
    <w:p>
      <w:pPr>
        <w:pStyle w:val="4"/>
        <w:spacing w:before="0" w:after="0" w:line="360" w:lineRule="auto"/>
        <w:ind w:left="0" w:leftChars="0" w:firstLine="643" w:firstLineChars="20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8</w:t>
      </w:r>
      <w:r>
        <w:rPr>
          <w:rFonts w:hint="eastAsia" w:ascii="方正仿宋_GBK" w:hAnsi="方正仿宋_GBK" w:eastAsia="方正仿宋_GBK" w:cs="方正仿宋_GBK"/>
          <w:snapToGrid w:val="0"/>
          <w:sz w:val="32"/>
          <w:szCs w:val="32"/>
        </w:rPr>
        <w:t>.递交投标报价文件</w:t>
      </w:r>
    </w:p>
    <w:p>
      <w:pPr>
        <w:spacing w:line="360" w:lineRule="auto"/>
        <w:ind w:left="0" w:leftChars="0" w:right="-210" w:rightChars="-100" w:firstLine="640" w:firstLineChars="200"/>
        <w:jc w:val="left"/>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val="en-US" w:eastAsia="zh-CN"/>
        </w:rPr>
        <w:t>8</w:t>
      </w:r>
      <w:r>
        <w:rPr>
          <w:rFonts w:hint="eastAsia" w:ascii="方正仿宋_GBK" w:hAnsi="方正仿宋_GBK" w:eastAsia="方正仿宋_GBK" w:cs="方正仿宋_GBK"/>
          <w:snapToGrid w:val="0"/>
          <w:kern w:val="0"/>
          <w:sz w:val="32"/>
          <w:szCs w:val="32"/>
        </w:rPr>
        <w:t>.1 投标文件的递交时间：投标文件递交的开始时间为202</w:t>
      </w:r>
      <w:r>
        <w:rPr>
          <w:rFonts w:hint="eastAsia" w:ascii="方正仿宋_GBK" w:hAnsi="方正仿宋_GBK" w:eastAsia="方正仿宋_GBK" w:cs="方正仿宋_GBK"/>
          <w:snapToGrid w:val="0"/>
          <w:kern w:val="0"/>
          <w:sz w:val="32"/>
          <w:szCs w:val="32"/>
          <w:lang w:val="en-US" w:eastAsia="zh-CN"/>
        </w:rPr>
        <w:t>3</w:t>
      </w:r>
      <w:r>
        <w:rPr>
          <w:rFonts w:hint="eastAsia" w:ascii="方正仿宋_GBK" w:hAnsi="方正仿宋_GBK" w:eastAsia="方正仿宋_GBK" w:cs="方正仿宋_GBK"/>
          <w:snapToGrid w:val="0"/>
          <w:kern w:val="0"/>
          <w:sz w:val="32"/>
          <w:szCs w:val="32"/>
        </w:rPr>
        <w:t>年</w:t>
      </w:r>
      <w:r>
        <w:rPr>
          <w:rFonts w:hint="eastAsia" w:ascii="方正仿宋_GBK" w:hAnsi="方正仿宋_GBK" w:eastAsia="方正仿宋_GBK" w:cs="方正仿宋_GBK"/>
          <w:snapToGrid w:val="0"/>
          <w:kern w:val="0"/>
          <w:sz w:val="32"/>
          <w:szCs w:val="32"/>
          <w:lang w:val="en-US" w:eastAsia="zh-CN"/>
        </w:rPr>
        <w:t>8</w:t>
      </w:r>
      <w:r>
        <w:rPr>
          <w:rFonts w:hint="eastAsia" w:ascii="方正仿宋_GBK" w:hAnsi="方正仿宋_GBK" w:eastAsia="方正仿宋_GBK" w:cs="方正仿宋_GBK"/>
          <w:snapToGrid w:val="0"/>
          <w:kern w:val="0"/>
          <w:sz w:val="32"/>
          <w:szCs w:val="32"/>
        </w:rPr>
        <w:t>月</w:t>
      </w:r>
      <w:r>
        <w:rPr>
          <w:rFonts w:hint="eastAsia" w:ascii="方正仿宋_GBK" w:hAnsi="方正仿宋_GBK" w:eastAsia="方正仿宋_GBK" w:cs="方正仿宋_GBK"/>
          <w:snapToGrid w:val="0"/>
          <w:kern w:val="0"/>
          <w:sz w:val="32"/>
          <w:szCs w:val="32"/>
          <w:lang w:val="en-US" w:eastAsia="zh-CN"/>
        </w:rPr>
        <w:t>28</w:t>
      </w:r>
      <w:r>
        <w:rPr>
          <w:rFonts w:hint="eastAsia" w:ascii="方正仿宋_GBK" w:hAnsi="方正仿宋_GBK" w:eastAsia="方正仿宋_GBK" w:cs="方正仿宋_GBK"/>
          <w:snapToGrid w:val="0"/>
          <w:kern w:val="0"/>
          <w:sz w:val="32"/>
          <w:szCs w:val="32"/>
        </w:rPr>
        <w:t>日10时 00分（北京时间），投标文件递交的截止时间为202</w:t>
      </w:r>
      <w:r>
        <w:rPr>
          <w:rFonts w:hint="eastAsia" w:ascii="方正仿宋_GBK" w:hAnsi="方正仿宋_GBK" w:eastAsia="方正仿宋_GBK" w:cs="方正仿宋_GBK"/>
          <w:snapToGrid w:val="0"/>
          <w:kern w:val="0"/>
          <w:sz w:val="32"/>
          <w:szCs w:val="32"/>
          <w:lang w:val="en-US" w:eastAsia="zh-CN"/>
        </w:rPr>
        <w:t>3</w:t>
      </w:r>
      <w:r>
        <w:rPr>
          <w:rFonts w:hint="eastAsia" w:ascii="方正仿宋_GBK" w:hAnsi="方正仿宋_GBK" w:eastAsia="方正仿宋_GBK" w:cs="方正仿宋_GBK"/>
          <w:snapToGrid w:val="0"/>
          <w:kern w:val="0"/>
          <w:sz w:val="32"/>
          <w:szCs w:val="32"/>
        </w:rPr>
        <w:t>年</w:t>
      </w:r>
      <w:r>
        <w:rPr>
          <w:rFonts w:hint="eastAsia" w:ascii="方正仿宋_GBK" w:hAnsi="方正仿宋_GBK" w:eastAsia="方正仿宋_GBK" w:cs="方正仿宋_GBK"/>
          <w:snapToGrid w:val="0"/>
          <w:kern w:val="0"/>
          <w:sz w:val="32"/>
          <w:szCs w:val="32"/>
          <w:lang w:val="en-US" w:eastAsia="zh-CN"/>
        </w:rPr>
        <w:t>8</w:t>
      </w:r>
      <w:r>
        <w:rPr>
          <w:rFonts w:hint="eastAsia" w:ascii="方正仿宋_GBK" w:hAnsi="方正仿宋_GBK" w:eastAsia="方正仿宋_GBK" w:cs="方正仿宋_GBK"/>
          <w:snapToGrid w:val="0"/>
          <w:kern w:val="0"/>
          <w:sz w:val="32"/>
          <w:szCs w:val="32"/>
        </w:rPr>
        <w:t>月</w:t>
      </w:r>
      <w:r>
        <w:rPr>
          <w:rFonts w:hint="eastAsia" w:ascii="方正仿宋_GBK" w:hAnsi="方正仿宋_GBK" w:eastAsia="方正仿宋_GBK" w:cs="方正仿宋_GBK"/>
          <w:snapToGrid w:val="0"/>
          <w:kern w:val="0"/>
          <w:sz w:val="32"/>
          <w:szCs w:val="32"/>
          <w:lang w:val="en-US" w:eastAsia="zh-CN"/>
        </w:rPr>
        <w:t>28</w:t>
      </w:r>
      <w:r>
        <w:rPr>
          <w:rFonts w:hint="eastAsia" w:ascii="方正仿宋_GBK" w:hAnsi="方正仿宋_GBK" w:eastAsia="方正仿宋_GBK" w:cs="方正仿宋_GBK"/>
          <w:snapToGrid w:val="0"/>
          <w:kern w:val="0"/>
          <w:sz w:val="32"/>
          <w:szCs w:val="32"/>
        </w:rPr>
        <w:t>日 1</w:t>
      </w:r>
      <w:r>
        <w:rPr>
          <w:rFonts w:hint="eastAsia" w:ascii="方正仿宋_GBK" w:hAnsi="方正仿宋_GBK" w:eastAsia="方正仿宋_GBK" w:cs="方正仿宋_GBK"/>
          <w:snapToGrid w:val="0"/>
          <w:kern w:val="0"/>
          <w:sz w:val="32"/>
          <w:szCs w:val="32"/>
          <w:lang w:val="en-US" w:eastAsia="zh-CN"/>
        </w:rPr>
        <w:t>0</w:t>
      </w:r>
      <w:r>
        <w:rPr>
          <w:rFonts w:hint="eastAsia" w:ascii="方正仿宋_GBK" w:hAnsi="方正仿宋_GBK" w:eastAsia="方正仿宋_GBK" w:cs="方正仿宋_GBK"/>
          <w:snapToGrid w:val="0"/>
          <w:kern w:val="0"/>
          <w:sz w:val="32"/>
          <w:szCs w:val="32"/>
        </w:rPr>
        <w:t>时</w:t>
      </w:r>
      <w:r>
        <w:rPr>
          <w:rFonts w:hint="eastAsia" w:ascii="方正仿宋_GBK" w:hAnsi="方正仿宋_GBK" w:eastAsia="方正仿宋_GBK" w:cs="方正仿宋_GBK"/>
          <w:snapToGrid w:val="0"/>
          <w:kern w:val="0"/>
          <w:sz w:val="32"/>
          <w:szCs w:val="32"/>
          <w:lang w:val="en-US" w:eastAsia="zh-CN"/>
        </w:rPr>
        <w:t>3</w:t>
      </w:r>
      <w:r>
        <w:rPr>
          <w:rFonts w:hint="eastAsia" w:ascii="方正仿宋_GBK" w:hAnsi="方正仿宋_GBK" w:eastAsia="方正仿宋_GBK" w:cs="方正仿宋_GBK"/>
          <w:snapToGrid w:val="0"/>
          <w:kern w:val="0"/>
          <w:sz w:val="32"/>
          <w:szCs w:val="32"/>
        </w:rPr>
        <w:t>0分（北京时间），逾期送达的或者未送达指定地点的投标文件，比选人不予受理。</w:t>
      </w:r>
    </w:p>
    <w:p>
      <w:pPr>
        <w:tabs>
          <w:tab w:val="left" w:pos="2000"/>
          <w:tab w:val="left" w:pos="5580"/>
          <w:tab w:val="left" w:pos="6220"/>
          <w:tab w:val="left" w:pos="6840"/>
          <w:tab w:val="left" w:pos="7460"/>
          <w:tab w:val="left" w:pos="8100"/>
        </w:tabs>
        <w:autoSpaceDE w:val="0"/>
        <w:autoSpaceDN w:val="0"/>
        <w:spacing w:line="360" w:lineRule="auto"/>
        <w:ind w:left="0" w:leftChars="0" w:firstLine="640" w:firstLineChars="200"/>
        <w:jc w:val="left"/>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8</w:t>
      </w:r>
      <w:r>
        <w:rPr>
          <w:rFonts w:hint="eastAsia" w:ascii="方正仿宋_GBK" w:hAnsi="方正仿宋_GBK" w:eastAsia="方正仿宋_GBK" w:cs="方正仿宋_GBK"/>
          <w:snapToGrid w:val="0"/>
          <w:kern w:val="0"/>
          <w:sz w:val="32"/>
          <w:szCs w:val="32"/>
        </w:rPr>
        <w:t>.2 递交投标文件地址：重庆市公共卫生医疗救治中心</w:t>
      </w:r>
      <w:r>
        <w:rPr>
          <w:rFonts w:hint="eastAsia" w:ascii="方正仿宋_GBK" w:hAnsi="方正仿宋_GBK" w:eastAsia="方正仿宋_GBK" w:cs="方正仿宋_GBK"/>
          <w:snapToGrid w:val="0"/>
          <w:kern w:val="0"/>
          <w:sz w:val="32"/>
          <w:szCs w:val="32"/>
          <w:lang w:val="en-US" w:eastAsia="zh-CN"/>
        </w:rPr>
        <w:t>后勤保障科</w:t>
      </w:r>
    </w:p>
    <w:p>
      <w:pPr>
        <w:tabs>
          <w:tab w:val="left" w:pos="2000"/>
          <w:tab w:val="left" w:pos="5580"/>
          <w:tab w:val="left" w:pos="6220"/>
          <w:tab w:val="left" w:pos="6840"/>
          <w:tab w:val="left" w:pos="7460"/>
          <w:tab w:val="left" w:pos="8100"/>
        </w:tabs>
        <w:autoSpaceDE w:val="0"/>
        <w:autoSpaceDN w:val="0"/>
        <w:spacing w:line="360" w:lineRule="auto"/>
        <w:ind w:left="0"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val="en-US" w:eastAsia="zh-CN"/>
        </w:rPr>
        <w:t>8</w:t>
      </w:r>
      <w:r>
        <w:rPr>
          <w:rFonts w:hint="eastAsia" w:ascii="方正仿宋_GBK" w:hAnsi="方正仿宋_GBK" w:eastAsia="方正仿宋_GBK" w:cs="方正仿宋_GBK"/>
          <w:snapToGrid w:val="0"/>
          <w:kern w:val="0"/>
          <w:sz w:val="32"/>
          <w:szCs w:val="32"/>
        </w:rPr>
        <w:t>.3 邮编：400036</w:t>
      </w:r>
    </w:p>
    <w:p>
      <w:pPr>
        <w:tabs>
          <w:tab w:val="left" w:pos="2000"/>
          <w:tab w:val="left" w:pos="5580"/>
          <w:tab w:val="left" w:pos="6220"/>
          <w:tab w:val="left" w:pos="6840"/>
          <w:tab w:val="left" w:pos="7460"/>
          <w:tab w:val="left" w:pos="8100"/>
        </w:tabs>
        <w:autoSpaceDE w:val="0"/>
        <w:autoSpaceDN w:val="0"/>
        <w:spacing w:line="360" w:lineRule="auto"/>
        <w:ind w:left="0" w:leftChars="0" w:firstLine="640" w:firstLineChars="200"/>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8</w:t>
      </w:r>
      <w:r>
        <w:rPr>
          <w:rFonts w:hint="eastAsia" w:ascii="方正仿宋_GBK" w:hAnsi="方正仿宋_GBK" w:eastAsia="方正仿宋_GBK" w:cs="方正仿宋_GBK"/>
          <w:snapToGrid w:val="0"/>
          <w:kern w:val="0"/>
          <w:sz w:val="32"/>
          <w:szCs w:val="32"/>
        </w:rPr>
        <w:t>.4 收件人：</w:t>
      </w:r>
      <w:r>
        <w:rPr>
          <w:rFonts w:hint="eastAsia" w:ascii="方正仿宋_GBK" w:hAnsi="方正仿宋_GBK" w:eastAsia="方正仿宋_GBK" w:cs="方正仿宋_GBK"/>
          <w:snapToGrid w:val="0"/>
          <w:kern w:val="0"/>
          <w:sz w:val="32"/>
          <w:szCs w:val="32"/>
          <w:lang w:val="en-US" w:eastAsia="zh-CN"/>
        </w:rPr>
        <w:t>钱老师</w:t>
      </w:r>
    </w:p>
    <w:p>
      <w:pPr>
        <w:pStyle w:val="4"/>
        <w:spacing w:before="0" w:after="0" w:line="360" w:lineRule="auto"/>
        <w:ind w:left="0" w:leftChars="0" w:firstLine="643" w:firstLineChars="20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9</w:t>
      </w:r>
      <w:r>
        <w:rPr>
          <w:rFonts w:hint="eastAsia" w:ascii="方正仿宋_GBK" w:hAnsi="方正仿宋_GBK" w:eastAsia="方正仿宋_GBK" w:cs="方正仿宋_GBK"/>
          <w:snapToGrid w:val="0"/>
          <w:sz w:val="32"/>
          <w:szCs w:val="32"/>
        </w:rPr>
        <w:t>. 开标时间及地点</w:t>
      </w:r>
    </w:p>
    <w:p>
      <w:pPr>
        <w:tabs>
          <w:tab w:val="left" w:pos="2000"/>
          <w:tab w:val="left" w:pos="5580"/>
          <w:tab w:val="left" w:pos="6220"/>
          <w:tab w:val="left" w:pos="6840"/>
          <w:tab w:val="left" w:pos="7460"/>
          <w:tab w:val="left" w:pos="8100"/>
        </w:tabs>
        <w:autoSpaceDE w:val="0"/>
        <w:autoSpaceDN w:val="0"/>
        <w:spacing w:line="360" w:lineRule="auto"/>
        <w:ind w:left="0"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napToGrid w:val="0"/>
          <w:kern w:val="0"/>
          <w:sz w:val="32"/>
          <w:szCs w:val="32"/>
        </w:rPr>
        <w:t xml:space="preserve"> 开标时间：另行通知</w:t>
      </w:r>
    </w:p>
    <w:p>
      <w:pPr>
        <w:tabs>
          <w:tab w:val="left" w:pos="2000"/>
          <w:tab w:val="left" w:pos="5580"/>
          <w:tab w:val="left" w:pos="6220"/>
          <w:tab w:val="left" w:pos="6840"/>
          <w:tab w:val="left" w:pos="7460"/>
          <w:tab w:val="left" w:pos="8100"/>
        </w:tabs>
        <w:autoSpaceDE w:val="0"/>
        <w:autoSpaceDN w:val="0"/>
        <w:spacing w:line="360" w:lineRule="auto"/>
        <w:ind w:left="0"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val="en-US" w:eastAsia="zh-CN"/>
        </w:rPr>
        <w:t>9</w:t>
      </w:r>
      <w:r>
        <w:rPr>
          <w:rFonts w:hint="eastAsia" w:ascii="方正仿宋_GBK" w:hAnsi="方正仿宋_GBK" w:eastAsia="方正仿宋_GBK" w:cs="方正仿宋_GBK"/>
          <w:snapToGrid w:val="0"/>
          <w:kern w:val="0"/>
          <w:sz w:val="32"/>
          <w:szCs w:val="32"/>
        </w:rPr>
        <w:t>.2 开标地点：另行通知</w:t>
      </w:r>
    </w:p>
    <w:p>
      <w:pPr>
        <w:pStyle w:val="4"/>
        <w:spacing w:before="0" w:after="0" w:line="360" w:lineRule="auto"/>
        <w:ind w:left="0" w:leftChars="0" w:firstLine="643" w:firstLineChars="200"/>
        <w:rPr>
          <w:rFonts w:hint="eastAsia" w:ascii="方正仿宋_GBK" w:hAnsi="方正仿宋_GBK" w:eastAsia="方正仿宋_GBK" w:cs="方正仿宋_GBK"/>
          <w:snapToGrid w:val="0"/>
          <w:sz w:val="32"/>
          <w:szCs w:val="32"/>
        </w:rPr>
      </w:pPr>
      <w:bookmarkStart w:id="24" w:name="_Toc234662423"/>
      <w:bookmarkStart w:id="25" w:name="_Toc339716672"/>
      <w:bookmarkStart w:id="26" w:name="_Toc243976863"/>
      <w:r>
        <w:rPr>
          <w:rFonts w:hint="eastAsia" w:ascii="方正仿宋_GBK" w:hAnsi="方正仿宋_GBK" w:eastAsia="方正仿宋_GBK" w:cs="方正仿宋_GBK"/>
          <w:snapToGrid w:val="0"/>
          <w:sz w:val="32"/>
          <w:szCs w:val="32"/>
          <w:lang w:val="en-US" w:eastAsia="zh-CN"/>
        </w:rPr>
        <w:t>10</w:t>
      </w:r>
      <w:r>
        <w:rPr>
          <w:rFonts w:hint="eastAsia" w:ascii="方正仿宋_GBK" w:hAnsi="方正仿宋_GBK" w:eastAsia="方正仿宋_GBK" w:cs="方正仿宋_GBK"/>
          <w:snapToGrid w:val="0"/>
          <w:sz w:val="32"/>
          <w:szCs w:val="32"/>
        </w:rPr>
        <w:t>. 联系方式</w:t>
      </w:r>
      <w:bookmarkEnd w:id="24"/>
      <w:bookmarkEnd w:id="25"/>
      <w:bookmarkEnd w:id="26"/>
      <w:r>
        <w:rPr>
          <w:rFonts w:hint="eastAsia" w:ascii="方正仿宋_GBK" w:hAnsi="方正仿宋_GBK" w:eastAsia="方正仿宋_GBK" w:cs="方正仿宋_GBK"/>
          <w:snapToGrid w:val="0"/>
          <w:sz w:val="32"/>
          <w:szCs w:val="32"/>
        </w:rPr>
        <w:t xml:space="preserve"> </w:t>
      </w:r>
    </w:p>
    <w:p>
      <w:pPr>
        <w:tabs>
          <w:tab w:val="left" w:pos="3840"/>
          <w:tab w:val="left" w:pos="4980"/>
        </w:tabs>
        <w:spacing w:line="360" w:lineRule="auto"/>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招标人：重庆市公共卫生医疗救治中心</w:t>
      </w:r>
      <w:r>
        <w:rPr>
          <w:rFonts w:hint="eastAsia" w:ascii="方正仿宋_GBK" w:hAnsi="方正仿宋_GBK" w:eastAsia="方正仿宋_GBK" w:cs="方正仿宋_GBK"/>
          <w:sz w:val="32"/>
          <w:szCs w:val="32"/>
        </w:rPr>
        <w:tab/>
      </w:r>
    </w:p>
    <w:p>
      <w:pPr>
        <w:tabs>
          <w:tab w:val="left" w:pos="4820"/>
          <w:tab w:val="left" w:pos="5300"/>
        </w:tabs>
        <w:spacing w:line="360" w:lineRule="auto"/>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snapToGrid w:val="0"/>
          <w:kern w:val="0"/>
          <w:sz w:val="32"/>
          <w:szCs w:val="32"/>
        </w:rPr>
        <w:t>重庆市沙坪坝区歌乐山保育路109号</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w:t>
      </w:r>
    </w:p>
    <w:p>
      <w:pPr>
        <w:tabs>
          <w:tab w:val="left" w:pos="4995"/>
          <w:tab w:val="left" w:pos="5300"/>
        </w:tabs>
        <w:spacing w:line="360" w:lineRule="auto"/>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napToGrid w:val="0"/>
          <w:kern w:val="0"/>
          <w:sz w:val="32"/>
          <w:szCs w:val="32"/>
          <w:lang w:val="en-US" w:eastAsia="zh-CN"/>
        </w:rPr>
        <w:t>钱老师</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w:t>
      </w:r>
    </w:p>
    <w:p>
      <w:pPr>
        <w:tabs>
          <w:tab w:val="left" w:pos="4962"/>
          <w:tab w:val="left" w:pos="5300"/>
        </w:tabs>
        <w:spacing w:line="360" w:lineRule="auto"/>
        <w:ind w:left="0" w:leftChars="0" w:firstLine="640" w:firstLineChars="200"/>
        <w:rPr>
          <w:rFonts w:hint="eastAsia" w:ascii="方正仿宋_GBK" w:hAnsi="方正仿宋_GBK" w:eastAsia="方正仿宋_GBK" w:cs="方正仿宋_GBK"/>
          <w:color w:val="0F243E"/>
          <w:sz w:val="32"/>
          <w:szCs w:val="32"/>
        </w:rPr>
      </w:pPr>
      <w:r>
        <w:rPr>
          <w:rFonts w:hint="eastAsia" w:ascii="方正仿宋_GBK" w:hAnsi="方正仿宋_GBK" w:eastAsia="方正仿宋_GBK" w:cs="方正仿宋_GBK"/>
          <w:sz w:val="32"/>
          <w:szCs w:val="32"/>
        </w:rPr>
        <w:t>电  话：</w:t>
      </w:r>
      <w:r>
        <w:rPr>
          <w:rFonts w:hint="eastAsia" w:ascii="方正仿宋_GBK" w:hAnsi="方正仿宋_GBK" w:eastAsia="方正仿宋_GBK" w:cs="方正仿宋_GBK"/>
          <w:sz w:val="32"/>
          <w:szCs w:val="32"/>
          <w:lang w:val="en-US" w:eastAsia="zh-CN"/>
        </w:rPr>
        <w:t>65503417</w:t>
      </w:r>
      <w:r>
        <w:rPr>
          <w:rFonts w:hint="eastAsia" w:ascii="方正仿宋_GBK" w:hAnsi="方正仿宋_GBK" w:eastAsia="方正仿宋_GBK" w:cs="方正仿宋_GBK"/>
          <w:color w:val="0F243E"/>
          <w:sz w:val="32"/>
          <w:szCs w:val="32"/>
        </w:rPr>
        <w:tab/>
      </w:r>
    </w:p>
    <w:p>
      <w:pPr>
        <w:tabs>
          <w:tab w:val="left" w:pos="5140"/>
          <w:tab w:val="left" w:pos="7035"/>
          <w:tab w:val="left" w:pos="8420"/>
        </w:tabs>
        <w:autoSpaceDE w:val="0"/>
        <w:autoSpaceDN w:val="0"/>
        <w:spacing w:line="360" w:lineRule="auto"/>
        <w:ind w:left="0" w:leftChars="0" w:right="25" w:rightChars="12" w:firstLine="640" w:firstLineChars="200"/>
        <w:jc w:val="left"/>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w:t>
      </w:r>
    </w:p>
    <w:p>
      <w:pPr>
        <w:tabs>
          <w:tab w:val="left" w:pos="5140"/>
          <w:tab w:val="left" w:pos="7035"/>
          <w:tab w:val="left" w:pos="8420"/>
        </w:tabs>
        <w:autoSpaceDE w:val="0"/>
        <w:autoSpaceDN w:val="0"/>
        <w:spacing w:line="360" w:lineRule="auto"/>
        <w:ind w:left="0" w:leftChars="0" w:right="25" w:rightChars="12" w:firstLine="640" w:firstLineChars="200"/>
        <w:jc w:val="right"/>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202</w:t>
      </w:r>
      <w:r>
        <w:rPr>
          <w:rFonts w:hint="eastAsia" w:ascii="方正仿宋_GBK" w:hAnsi="方正仿宋_GBK" w:eastAsia="方正仿宋_GBK" w:cs="方正仿宋_GBK"/>
          <w:snapToGrid w:val="0"/>
          <w:kern w:val="0"/>
          <w:sz w:val="32"/>
          <w:szCs w:val="32"/>
          <w:lang w:val="en-US" w:eastAsia="zh-CN"/>
        </w:rPr>
        <w:t>3</w:t>
      </w:r>
      <w:r>
        <w:rPr>
          <w:rFonts w:hint="eastAsia" w:ascii="方正仿宋_GBK" w:hAnsi="方正仿宋_GBK" w:eastAsia="方正仿宋_GBK" w:cs="方正仿宋_GBK"/>
          <w:snapToGrid w:val="0"/>
          <w:kern w:val="0"/>
          <w:sz w:val="32"/>
          <w:szCs w:val="32"/>
        </w:rPr>
        <w:t>年</w:t>
      </w:r>
      <w:r>
        <w:rPr>
          <w:rFonts w:hint="eastAsia" w:ascii="方正仿宋_GBK" w:hAnsi="方正仿宋_GBK" w:eastAsia="方正仿宋_GBK" w:cs="方正仿宋_GBK"/>
          <w:snapToGrid w:val="0"/>
          <w:kern w:val="0"/>
          <w:sz w:val="32"/>
          <w:szCs w:val="32"/>
          <w:lang w:val="en-US" w:eastAsia="zh-CN"/>
        </w:rPr>
        <w:t>8</w:t>
      </w:r>
      <w:r>
        <w:rPr>
          <w:rFonts w:hint="eastAsia" w:ascii="方正仿宋_GBK" w:hAnsi="方正仿宋_GBK" w:eastAsia="方正仿宋_GBK" w:cs="方正仿宋_GBK"/>
          <w:snapToGrid w:val="0"/>
          <w:kern w:val="0"/>
          <w:sz w:val="32"/>
          <w:szCs w:val="32"/>
        </w:rPr>
        <w:t>月</w:t>
      </w:r>
      <w:r>
        <w:rPr>
          <w:rFonts w:hint="eastAsia" w:ascii="方正仿宋_GBK" w:hAnsi="方正仿宋_GBK" w:eastAsia="方正仿宋_GBK" w:cs="方正仿宋_GBK"/>
          <w:snapToGrid w:val="0"/>
          <w:kern w:val="0"/>
          <w:sz w:val="32"/>
          <w:szCs w:val="32"/>
          <w:lang w:val="en-US" w:eastAsia="zh-CN"/>
        </w:rPr>
        <w:t>21</w:t>
      </w:r>
      <w:r>
        <w:rPr>
          <w:rFonts w:hint="eastAsia" w:ascii="方正仿宋_GBK" w:hAnsi="方正仿宋_GBK" w:eastAsia="方正仿宋_GBK" w:cs="方正仿宋_GBK"/>
          <w:snapToGrid w:val="0"/>
          <w:kern w:val="0"/>
          <w:sz w:val="32"/>
          <w:szCs w:val="32"/>
        </w:rPr>
        <w:t>日</w:t>
      </w:r>
    </w:p>
    <w:p>
      <w:pPr>
        <w:tabs>
          <w:tab w:val="left" w:pos="5140"/>
          <w:tab w:val="left" w:pos="7035"/>
          <w:tab w:val="left" w:pos="8420"/>
        </w:tabs>
        <w:autoSpaceDE w:val="0"/>
        <w:autoSpaceDN w:val="0"/>
        <w:spacing w:line="300" w:lineRule="auto"/>
        <w:ind w:left="0" w:leftChars="0" w:right="25" w:rightChars="12" w:firstLine="420" w:firstLineChars="200"/>
        <w:jc w:val="left"/>
        <w:rPr>
          <w:rFonts w:ascii="宋体"/>
          <w:snapToGrid w:val="0"/>
          <w:kern w:val="0"/>
          <w:szCs w:val="21"/>
        </w:rPr>
      </w:pPr>
      <w:r>
        <w:rPr>
          <w:rFonts w:ascii="宋体"/>
          <w:snapToGrid w:val="0"/>
          <w:kern w:val="0"/>
          <w:szCs w:val="21"/>
        </w:rPr>
        <w:br w:type="page"/>
      </w:r>
    </w:p>
    <w:p>
      <w:pPr>
        <w:tabs>
          <w:tab w:val="left" w:pos="5140"/>
          <w:tab w:val="left" w:pos="7035"/>
          <w:tab w:val="left" w:pos="8420"/>
        </w:tabs>
        <w:autoSpaceDE w:val="0"/>
        <w:autoSpaceDN w:val="0"/>
        <w:spacing w:line="300" w:lineRule="auto"/>
        <w:ind w:right="25" w:rightChars="12"/>
        <w:jc w:val="left"/>
        <w:rPr>
          <w:rFonts w:ascii="宋体"/>
          <w:b/>
          <w:snapToGrid w:val="0"/>
          <w:kern w:val="0"/>
          <w:sz w:val="28"/>
          <w:szCs w:val="28"/>
        </w:rPr>
      </w:pPr>
      <w:r>
        <w:rPr>
          <w:rFonts w:hint="eastAsia" w:ascii="宋体" w:hAnsi="宋体"/>
          <w:b/>
          <w:snapToGrid w:val="0"/>
          <w:kern w:val="0"/>
          <w:sz w:val="28"/>
          <w:szCs w:val="28"/>
        </w:rPr>
        <w:t>投标文件格式：</w:t>
      </w:r>
    </w:p>
    <w:p>
      <w:pPr>
        <w:pStyle w:val="3"/>
        <w:spacing w:before="0" w:after="0"/>
        <w:jc w:val="center"/>
        <w:rPr>
          <w:rFonts w:ascii="宋体"/>
          <w:sz w:val="24"/>
          <w:szCs w:val="24"/>
        </w:rPr>
      </w:pPr>
      <w:r>
        <w:rPr>
          <w:rFonts w:hint="eastAsia" w:ascii="宋体" w:hAnsi="宋体"/>
          <w:sz w:val="24"/>
          <w:szCs w:val="24"/>
        </w:rPr>
        <w:t>（一）</w:t>
      </w:r>
      <w:bookmarkStart w:id="27" w:name="_Toc338060124"/>
      <w:bookmarkStart w:id="28" w:name="_Toc224103497"/>
      <w:bookmarkStart w:id="29" w:name="_Toc331349413"/>
      <w:r>
        <w:rPr>
          <w:rFonts w:hint="eastAsia" w:ascii="宋体" w:hAnsi="宋体"/>
          <w:sz w:val="24"/>
          <w:szCs w:val="24"/>
        </w:rPr>
        <w:t>投</w:t>
      </w:r>
      <w:r>
        <w:rPr>
          <w:rFonts w:ascii="宋体" w:hAnsi="宋体"/>
          <w:sz w:val="24"/>
          <w:szCs w:val="24"/>
        </w:rPr>
        <w:t xml:space="preserve"> </w:t>
      </w:r>
      <w:r>
        <w:rPr>
          <w:rFonts w:hint="eastAsia" w:ascii="宋体" w:hAnsi="宋体"/>
          <w:sz w:val="24"/>
          <w:szCs w:val="24"/>
        </w:rPr>
        <w:t>标</w:t>
      </w:r>
      <w:r>
        <w:rPr>
          <w:rFonts w:ascii="宋体" w:hAnsi="宋体"/>
          <w:sz w:val="24"/>
          <w:szCs w:val="24"/>
        </w:rPr>
        <w:t xml:space="preserve"> </w:t>
      </w:r>
      <w:r>
        <w:rPr>
          <w:rFonts w:hint="eastAsia" w:ascii="宋体" w:hAnsi="宋体"/>
          <w:sz w:val="24"/>
          <w:szCs w:val="24"/>
        </w:rPr>
        <w:t>承</w:t>
      </w:r>
      <w:r>
        <w:rPr>
          <w:rFonts w:ascii="宋体" w:hAnsi="宋体"/>
          <w:sz w:val="24"/>
          <w:szCs w:val="24"/>
        </w:rPr>
        <w:t xml:space="preserve"> </w:t>
      </w:r>
      <w:r>
        <w:rPr>
          <w:rFonts w:hint="eastAsia" w:ascii="宋体" w:hAnsi="宋体"/>
          <w:sz w:val="24"/>
          <w:szCs w:val="24"/>
        </w:rPr>
        <w:t>诺</w:t>
      </w:r>
      <w:r>
        <w:rPr>
          <w:rFonts w:ascii="宋体" w:hAnsi="宋体"/>
          <w:sz w:val="24"/>
          <w:szCs w:val="24"/>
        </w:rPr>
        <w:t xml:space="preserve"> </w:t>
      </w:r>
      <w:r>
        <w:rPr>
          <w:rFonts w:hint="eastAsia" w:ascii="宋体" w:hAnsi="宋体"/>
          <w:sz w:val="24"/>
          <w:szCs w:val="24"/>
        </w:rPr>
        <w:t>书</w:t>
      </w:r>
    </w:p>
    <w:p>
      <w:pPr>
        <w:spacing w:line="360" w:lineRule="auto"/>
        <w:rPr>
          <w:rFonts w:ascii="宋体"/>
          <w:szCs w:val="21"/>
        </w:rPr>
      </w:pPr>
      <w:r>
        <w:rPr>
          <w:rFonts w:hint="eastAsia" w:ascii="宋体" w:hAnsi="宋体"/>
          <w:szCs w:val="21"/>
        </w:rPr>
        <w:t>致：</w:t>
      </w:r>
      <w:r>
        <w:rPr>
          <w:rFonts w:ascii="宋体" w:hAnsi="宋体"/>
          <w:szCs w:val="21"/>
          <w:u w:val="dotted"/>
        </w:rPr>
        <w:t xml:space="preserve">                       </w:t>
      </w:r>
      <w:r>
        <w:rPr>
          <w:rFonts w:hint="eastAsia" w:ascii="宋体" w:hAnsi="宋体"/>
          <w:szCs w:val="21"/>
        </w:rPr>
        <w:t>（招标人）</w:t>
      </w:r>
    </w:p>
    <w:p>
      <w:pPr>
        <w:spacing w:line="360" w:lineRule="auto"/>
        <w:ind w:firstLine="420" w:firstLineChars="200"/>
        <w:rPr>
          <w:rFonts w:ascii="宋体"/>
          <w:color w:val="FF0000"/>
          <w:szCs w:val="21"/>
          <w:highlight w:val="yellow"/>
        </w:rPr>
      </w:pPr>
      <w:r>
        <w:rPr>
          <w:rFonts w:ascii="宋体" w:hAnsi="宋体"/>
          <w:szCs w:val="21"/>
        </w:rPr>
        <w:t>1</w:t>
      </w:r>
      <w:r>
        <w:rPr>
          <w:rFonts w:hint="eastAsia" w:ascii="宋体" w:hAnsi="宋体"/>
          <w:szCs w:val="21"/>
        </w:rPr>
        <w:t>、我方已仔细地研究了</w:t>
      </w:r>
      <w:r>
        <w:rPr>
          <w:rFonts w:ascii="宋体" w:hAnsi="宋体"/>
          <w:szCs w:val="21"/>
          <w:u w:val="single"/>
        </w:rPr>
        <w:t xml:space="preserve">                        </w:t>
      </w:r>
      <w:r>
        <w:rPr>
          <w:rFonts w:hint="eastAsia" w:ascii="宋体" w:hAnsi="宋体"/>
          <w:szCs w:val="21"/>
          <w:u w:val="single"/>
        </w:rPr>
        <w:t>项目</w:t>
      </w:r>
      <w:r>
        <w:rPr>
          <w:rFonts w:hint="eastAsia" w:ascii="宋体" w:hAnsi="宋体"/>
          <w:szCs w:val="21"/>
          <w:lang w:eastAsia="zh-CN"/>
        </w:rPr>
        <w:t>询价</w:t>
      </w:r>
      <w:r>
        <w:rPr>
          <w:rFonts w:hint="eastAsia" w:ascii="宋体" w:hAnsi="宋体"/>
          <w:szCs w:val="21"/>
        </w:rPr>
        <w:t>比选文件的全部内容，根据考察及提供的资料，我方愿以总价人民币（大写）</w:t>
      </w:r>
      <w:r>
        <w:rPr>
          <w:rFonts w:ascii="宋体" w:hAnsi="宋体"/>
          <w:szCs w:val="21"/>
          <w:u w:val="single"/>
        </w:rPr>
        <w:t xml:space="preserve">     (</w:t>
      </w:r>
      <w:r>
        <w:rPr>
          <w:rFonts w:ascii="宋体"/>
          <w:color w:val="000000"/>
          <w:szCs w:val="21"/>
        </w:rPr>
        <w:t>¥</w:t>
      </w:r>
      <w:r>
        <w:rPr>
          <w:rFonts w:hint="eastAsia" w:ascii="宋体" w:hAnsi="宋体"/>
          <w:bCs/>
          <w:color w:val="000000"/>
          <w:szCs w:val="21"/>
          <w:u w:val="single"/>
        </w:rPr>
        <w:t>　</w:t>
      </w:r>
      <w:r>
        <w:rPr>
          <w:rFonts w:ascii="宋体" w:hAnsi="宋体"/>
          <w:bCs/>
          <w:color w:val="000000"/>
          <w:szCs w:val="21"/>
          <w:u w:val="single"/>
        </w:rPr>
        <w:t xml:space="preserve">  </w:t>
      </w:r>
      <w:r>
        <w:rPr>
          <w:rFonts w:hint="eastAsia" w:ascii="宋体" w:hAnsi="宋体"/>
          <w:bCs/>
          <w:color w:val="000000"/>
          <w:szCs w:val="21"/>
          <w:u w:val="single"/>
        </w:rPr>
        <w:t>元</w:t>
      </w:r>
      <w:r>
        <w:rPr>
          <w:rFonts w:hint="eastAsia" w:ascii="宋体" w:hAnsi="宋体"/>
          <w:color w:val="000000"/>
          <w:szCs w:val="21"/>
        </w:rPr>
        <w:t>）</w:t>
      </w:r>
      <w:r>
        <w:rPr>
          <w:rFonts w:hint="eastAsia" w:ascii="宋体" w:hAnsi="宋体"/>
          <w:szCs w:val="21"/>
        </w:rPr>
        <w:t>的报价作为本项目的投标报价</w:t>
      </w:r>
      <w:r>
        <w:rPr>
          <w:rFonts w:hint="eastAsia" w:ascii="宋体" w:hAnsi="宋体"/>
          <w:color w:val="FF0000"/>
          <w:szCs w:val="21"/>
        </w:rPr>
        <w:t>。按项目选址、合同条款约定等要求实施和完成项目社会稳定风险评估报告编制工作。</w:t>
      </w:r>
      <w:r>
        <w:rPr>
          <w:rFonts w:hint="eastAsia" w:ascii="宋体" w:hAnsi="宋体"/>
          <w:color w:val="FF0000"/>
          <w:szCs w:val="21"/>
          <w:highlight w:val="yellow"/>
        </w:rPr>
        <w:t>并经相关部门评审通过，取得备案文件。</w:t>
      </w:r>
    </w:p>
    <w:p>
      <w:pPr>
        <w:spacing w:line="360" w:lineRule="auto"/>
        <w:ind w:firstLine="420" w:firstLineChars="200"/>
        <w:rPr>
          <w:rFonts w:ascii="宋体" w:cs="MingLiU"/>
          <w:snapToGrid w:val="0"/>
          <w:kern w:val="0"/>
          <w:szCs w:val="21"/>
        </w:rPr>
      </w:pPr>
      <w:r>
        <w:rPr>
          <w:rFonts w:ascii="宋体" w:hAnsi="宋体"/>
          <w:snapToGrid w:val="0"/>
          <w:kern w:val="0"/>
          <w:szCs w:val="21"/>
        </w:rPr>
        <w:t>2</w:t>
      </w:r>
      <w:r>
        <w:rPr>
          <w:rFonts w:hint="eastAsia" w:ascii="宋体" w:hAnsi="宋体"/>
          <w:snapToGrid w:val="0"/>
          <w:kern w:val="0"/>
          <w:szCs w:val="21"/>
        </w:rPr>
        <w:t>、</w:t>
      </w:r>
      <w:r>
        <w:rPr>
          <w:rFonts w:hint="eastAsia" w:ascii="宋体" w:hAnsi="宋体" w:cs="MingLiU"/>
          <w:snapToGrid w:val="0"/>
          <w:kern w:val="0"/>
          <w:szCs w:val="21"/>
        </w:rPr>
        <w:t>如我方中标：</w:t>
      </w:r>
    </w:p>
    <w:p>
      <w:pPr>
        <w:autoSpaceDE w:val="0"/>
        <w:autoSpaceDN w:val="0"/>
        <w:adjustRightInd w:val="0"/>
        <w:spacing w:line="360" w:lineRule="auto"/>
        <w:ind w:firstLine="420" w:firstLineChars="200"/>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w:t>
      </w:r>
      <w:r>
        <w:rPr>
          <w:rFonts w:hint="eastAsia" w:ascii="宋体" w:hAnsi="宋体"/>
          <w:color w:val="000000"/>
          <w:szCs w:val="21"/>
        </w:rPr>
        <w:t>我方保证在</w:t>
      </w:r>
      <w:r>
        <w:rPr>
          <w:rFonts w:ascii="宋体" w:hAnsi="宋体"/>
          <w:color w:val="000000"/>
          <w:szCs w:val="21"/>
          <w:u w:val="single"/>
        </w:rPr>
        <w:t xml:space="preserve">     </w:t>
      </w:r>
      <w:r>
        <w:rPr>
          <w:rFonts w:hint="eastAsia" w:ascii="宋体" w:hAnsi="宋体"/>
          <w:color w:val="000000"/>
          <w:szCs w:val="21"/>
        </w:rPr>
        <w:t>日历天内完成本工程约定的咨询任务。</w:t>
      </w:r>
      <w:r>
        <w:rPr>
          <w:rFonts w:hint="eastAsia" w:ascii="宋体" w:hAnsi="宋体" w:cs="MingLiU"/>
          <w:snapToGrid w:val="0"/>
          <w:kern w:val="0"/>
          <w:szCs w:val="21"/>
        </w:rPr>
        <w:t>。</w:t>
      </w:r>
    </w:p>
    <w:p>
      <w:pPr>
        <w:autoSpaceDE w:val="0"/>
        <w:autoSpaceDN w:val="0"/>
        <w:adjustRightInd w:val="0"/>
        <w:spacing w:line="360" w:lineRule="auto"/>
        <w:ind w:firstLine="420" w:firstLineChars="200"/>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w:t>
      </w:r>
      <w:r>
        <w:rPr>
          <w:rFonts w:hint="eastAsia" w:ascii="宋体" w:hAnsi="宋体"/>
          <w:color w:val="000000"/>
          <w:szCs w:val="21"/>
        </w:rPr>
        <w:t>我方保证，在咨询费结算时不以任何理由加价</w:t>
      </w:r>
      <w:r>
        <w:rPr>
          <w:rFonts w:hint="eastAsia" w:ascii="宋体" w:hAnsi="宋体" w:cs="MingLiU"/>
          <w:snapToGrid w:val="0"/>
          <w:kern w:val="0"/>
          <w:szCs w:val="21"/>
        </w:rPr>
        <w:t>。</w:t>
      </w:r>
    </w:p>
    <w:p>
      <w:pPr>
        <w:autoSpaceDE w:val="0"/>
        <w:autoSpaceDN w:val="0"/>
        <w:adjustRightInd w:val="0"/>
        <w:spacing w:line="360" w:lineRule="auto"/>
        <w:ind w:firstLine="420" w:firstLineChars="200"/>
        <w:jc w:val="left"/>
        <w:rPr>
          <w:rFonts w:ascii="宋体" w:cs="MingLiU"/>
          <w:snapToGrid w:val="0"/>
          <w:kern w:val="0"/>
          <w:szCs w:val="21"/>
        </w:rPr>
      </w:pPr>
    </w:p>
    <w:p>
      <w:pPr>
        <w:adjustRightInd w:val="0"/>
        <w:snapToGrid w:val="0"/>
        <w:spacing w:line="360" w:lineRule="auto"/>
        <w:ind w:firstLine="435"/>
        <w:rPr>
          <w:rFonts w:ascii="宋体"/>
          <w:position w:val="6"/>
          <w:szCs w:val="21"/>
        </w:rPr>
      </w:pPr>
    </w:p>
    <w:p>
      <w:pPr>
        <w:adjustRightInd w:val="0"/>
        <w:snapToGrid w:val="0"/>
        <w:spacing w:line="360" w:lineRule="auto"/>
        <w:ind w:firstLine="3150" w:firstLineChars="1500"/>
        <w:rPr>
          <w:rFonts w:ascii="宋体"/>
          <w:szCs w:val="21"/>
        </w:rPr>
      </w:pPr>
    </w:p>
    <w:p>
      <w:pPr>
        <w:adjustRightInd w:val="0"/>
        <w:snapToGrid w:val="0"/>
        <w:spacing w:line="360" w:lineRule="auto"/>
        <w:ind w:firstLine="3150" w:firstLineChars="1500"/>
        <w:rPr>
          <w:rFonts w:ascii="宋体"/>
          <w:szCs w:val="21"/>
        </w:rPr>
      </w:pPr>
    </w:p>
    <w:p>
      <w:pPr>
        <w:adjustRightInd w:val="0"/>
        <w:snapToGrid w:val="0"/>
        <w:spacing w:line="360" w:lineRule="auto"/>
        <w:ind w:firstLine="3150" w:firstLineChars="1500"/>
        <w:rPr>
          <w:rFonts w:ascii="宋体"/>
          <w:szCs w:val="21"/>
        </w:rPr>
      </w:pPr>
      <w:r>
        <w:rPr>
          <w:rFonts w:hint="eastAsia" w:ascii="宋体" w:hAnsi="宋体"/>
          <w:szCs w:val="21"/>
        </w:rPr>
        <w:t>投标人：（盖章）</w:t>
      </w:r>
    </w:p>
    <w:p>
      <w:pPr>
        <w:suppressAutoHyphens/>
        <w:adjustRightInd w:val="0"/>
        <w:snapToGrid w:val="0"/>
        <w:spacing w:line="360" w:lineRule="auto"/>
        <w:ind w:firstLine="3150" w:firstLineChars="1500"/>
        <w:rPr>
          <w:rFonts w:ascii="宋体"/>
          <w:szCs w:val="21"/>
        </w:rPr>
      </w:pPr>
    </w:p>
    <w:p>
      <w:pPr>
        <w:suppressAutoHyphens/>
        <w:adjustRightInd w:val="0"/>
        <w:snapToGrid w:val="0"/>
        <w:spacing w:line="360" w:lineRule="auto"/>
        <w:ind w:firstLine="3150" w:firstLineChars="1500"/>
        <w:rPr>
          <w:rFonts w:ascii="宋体"/>
          <w:szCs w:val="21"/>
        </w:rPr>
      </w:pPr>
    </w:p>
    <w:p>
      <w:pPr>
        <w:suppressAutoHyphens/>
        <w:adjustRightInd w:val="0"/>
        <w:snapToGrid w:val="0"/>
        <w:spacing w:line="360" w:lineRule="auto"/>
        <w:ind w:firstLine="3150" w:firstLineChars="1500"/>
        <w:rPr>
          <w:rFonts w:ascii="宋体"/>
          <w:szCs w:val="21"/>
        </w:rPr>
      </w:pPr>
      <w:r>
        <w:rPr>
          <w:rFonts w:hint="eastAsia" w:ascii="宋体" w:hAnsi="宋体"/>
          <w:szCs w:val="21"/>
        </w:rPr>
        <w:t>法定代表人</w:t>
      </w:r>
      <w:r>
        <w:rPr>
          <w:rFonts w:hint="eastAsia" w:ascii="宋体" w:hAnsi="宋体" w:cs="MingLiU"/>
          <w:snapToGrid w:val="0"/>
          <w:kern w:val="0"/>
          <w:szCs w:val="21"/>
        </w:rPr>
        <w:t>或其委托代理人</w:t>
      </w:r>
      <w:r>
        <w:rPr>
          <w:rFonts w:hint="eastAsia" w:ascii="宋体" w:hAnsi="宋体"/>
          <w:szCs w:val="21"/>
        </w:rPr>
        <w:t>：（签字或盖章）</w:t>
      </w:r>
    </w:p>
    <w:p>
      <w:pPr>
        <w:adjustRightInd w:val="0"/>
        <w:snapToGrid w:val="0"/>
        <w:spacing w:line="360" w:lineRule="auto"/>
        <w:ind w:firstLine="3150" w:firstLineChars="1500"/>
        <w:rPr>
          <w:rFonts w:ascii="宋体"/>
          <w:szCs w:val="21"/>
        </w:rPr>
      </w:pPr>
    </w:p>
    <w:p>
      <w:pPr>
        <w:adjustRightInd w:val="0"/>
        <w:snapToGrid w:val="0"/>
        <w:spacing w:line="360" w:lineRule="auto"/>
        <w:ind w:firstLine="3150" w:firstLineChars="1500"/>
        <w:rPr>
          <w:rFonts w:ascii="宋体"/>
          <w:szCs w:val="21"/>
          <w:u w:val="single"/>
        </w:rPr>
      </w:pPr>
      <w:r>
        <w:rPr>
          <w:rFonts w:hint="eastAsia" w:ascii="宋体" w:hAnsi="宋体"/>
          <w:szCs w:val="21"/>
        </w:rPr>
        <w:t>单位地址：</w:t>
      </w:r>
    </w:p>
    <w:p>
      <w:pPr>
        <w:adjustRightInd w:val="0"/>
        <w:snapToGrid w:val="0"/>
        <w:spacing w:line="360" w:lineRule="auto"/>
        <w:ind w:firstLine="3150" w:firstLineChars="1500"/>
        <w:rPr>
          <w:rFonts w:ascii="宋体"/>
          <w:szCs w:val="21"/>
        </w:rPr>
      </w:pPr>
    </w:p>
    <w:p>
      <w:pPr>
        <w:adjustRightInd w:val="0"/>
        <w:snapToGrid w:val="0"/>
        <w:spacing w:line="360" w:lineRule="auto"/>
        <w:ind w:firstLine="3150" w:firstLineChars="1500"/>
        <w:rPr>
          <w:rFonts w:ascii="宋体"/>
          <w:szCs w:val="21"/>
        </w:rPr>
      </w:pPr>
      <w:r>
        <w:rPr>
          <w:rFonts w:hint="eastAsia" w:ascii="宋体" w:hAnsi="宋体"/>
          <w:szCs w:val="21"/>
        </w:rPr>
        <w:t>邮政编码：</w:t>
      </w:r>
    </w:p>
    <w:p>
      <w:pPr>
        <w:adjustRightInd w:val="0"/>
        <w:snapToGrid w:val="0"/>
        <w:spacing w:line="360" w:lineRule="auto"/>
        <w:ind w:firstLine="3150" w:firstLineChars="1500"/>
        <w:rPr>
          <w:rFonts w:ascii="宋体"/>
          <w:szCs w:val="21"/>
        </w:rPr>
      </w:pPr>
    </w:p>
    <w:p>
      <w:pPr>
        <w:adjustRightInd w:val="0"/>
        <w:snapToGrid w:val="0"/>
        <w:spacing w:line="360" w:lineRule="auto"/>
        <w:ind w:firstLine="3150" w:firstLineChars="1500"/>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p>
      <w:pPr>
        <w:adjustRightInd w:val="0"/>
        <w:snapToGrid w:val="0"/>
        <w:spacing w:line="360" w:lineRule="auto"/>
        <w:ind w:firstLine="3150" w:firstLineChars="1500"/>
        <w:rPr>
          <w:rFonts w:ascii="宋体"/>
          <w:szCs w:val="21"/>
        </w:rPr>
      </w:pPr>
    </w:p>
    <w:p>
      <w:pPr>
        <w:adjustRightInd w:val="0"/>
        <w:snapToGrid w:val="0"/>
        <w:spacing w:line="360" w:lineRule="auto"/>
        <w:ind w:firstLine="3150" w:firstLineChars="1500"/>
        <w:rPr>
          <w:rFonts w:ascii="宋体"/>
          <w:sz w:val="24"/>
          <w:szCs w:val="24"/>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bookmarkEnd w:id="27"/>
    <w:bookmarkEnd w:id="28"/>
    <w:bookmarkEnd w:id="29"/>
    <w:p>
      <w:pPr>
        <w:spacing w:beforeLines="100" w:line="360" w:lineRule="auto"/>
        <w:rPr>
          <w:rFonts w:ascii="宋体"/>
        </w:rPr>
      </w:pPr>
    </w:p>
    <w:p>
      <w:pPr>
        <w:rPr>
          <w:b/>
        </w:rPr>
      </w:pPr>
    </w:p>
    <w:sectPr>
      <w:footerReference r:id="rId5" w:type="default"/>
      <w:pgSz w:w="11906" w:h="16838"/>
      <w:pgMar w:top="1394" w:right="1418" w:bottom="1701"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4877A"/>
    <w:multiLevelType w:val="singleLevel"/>
    <w:tmpl w:val="CB04877A"/>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TVlNjc0ZTcwMDM0ZmMxYTZlMjY5N2M2YzMxNGIifQ=="/>
  </w:docVars>
  <w:rsids>
    <w:rsidRoot w:val="00EF4A70"/>
    <w:rsid w:val="001671E9"/>
    <w:rsid w:val="00256476"/>
    <w:rsid w:val="006E205C"/>
    <w:rsid w:val="0085381A"/>
    <w:rsid w:val="00C329D6"/>
    <w:rsid w:val="00EF4A70"/>
    <w:rsid w:val="02E84CA8"/>
    <w:rsid w:val="03D40BED"/>
    <w:rsid w:val="07DF5A14"/>
    <w:rsid w:val="0E294B7B"/>
    <w:rsid w:val="22D80A26"/>
    <w:rsid w:val="2BDD3E57"/>
    <w:rsid w:val="2C0B3C52"/>
    <w:rsid w:val="2F652FB2"/>
    <w:rsid w:val="2F992987"/>
    <w:rsid w:val="306B0FCF"/>
    <w:rsid w:val="319351F4"/>
    <w:rsid w:val="35310C06"/>
    <w:rsid w:val="3BAA44FC"/>
    <w:rsid w:val="3C496A81"/>
    <w:rsid w:val="44E55FA5"/>
    <w:rsid w:val="48F11AF5"/>
    <w:rsid w:val="5205190C"/>
    <w:rsid w:val="53884C19"/>
    <w:rsid w:val="616E28C1"/>
    <w:rsid w:val="634A3C66"/>
    <w:rsid w:val="697A6EF5"/>
    <w:rsid w:val="6B0E075A"/>
    <w:rsid w:val="70643F21"/>
    <w:rsid w:val="71737E42"/>
    <w:rsid w:val="736C4077"/>
    <w:rsid w:val="794C6296"/>
    <w:rsid w:val="7BEF6CB9"/>
    <w:rsid w:val="7FA2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4"/>
    <w:qFormat/>
    <w:uiPriority w:val="99"/>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5"/>
    <w:qFormat/>
    <w:uiPriority w:val="99"/>
    <w:pPr>
      <w:adjustRightInd w:val="0"/>
      <w:spacing w:line="312" w:lineRule="atLeast"/>
      <w:textAlignment w:val="baseline"/>
    </w:pPr>
    <w:rPr>
      <w:rFonts w:ascii="Calibri" w:hAnsi="Calibri"/>
      <w:kern w:val="0"/>
      <w:sz w:val="24"/>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page number"/>
    <w:basedOn w:val="9"/>
    <w:qFormat/>
    <w:uiPriority w:val="99"/>
    <w:rPr>
      <w:rFonts w:cs="Times New Roman"/>
    </w:rPr>
  </w:style>
  <w:style w:type="character" w:customStyle="1" w:styleId="11">
    <w:name w:val="页眉 Char"/>
    <w:basedOn w:val="9"/>
    <w:link w:val="7"/>
    <w:semiHidden/>
    <w:qFormat/>
    <w:uiPriority w:val="99"/>
    <w:rPr>
      <w:sz w:val="18"/>
      <w:szCs w:val="18"/>
    </w:rPr>
  </w:style>
  <w:style w:type="character" w:customStyle="1" w:styleId="12">
    <w:name w:val="页脚 Char"/>
    <w:basedOn w:val="9"/>
    <w:link w:val="6"/>
    <w:semiHidden/>
    <w:qFormat/>
    <w:uiPriority w:val="99"/>
    <w:rPr>
      <w:sz w:val="18"/>
      <w:szCs w:val="18"/>
    </w:rPr>
  </w:style>
  <w:style w:type="character" w:customStyle="1" w:styleId="13">
    <w:name w:val="标题 1 Char"/>
    <w:basedOn w:val="9"/>
    <w:link w:val="3"/>
    <w:qFormat/>
    <w:uiPriority w:val="99"/>
    <w:rPr>
      <w:rFonts w:ascii="Times New Roman" w:hAnsi="Times New Roman" w:eastAsia="宋体" w:cs="Times New Roman"/>
      <w:b/>
      <w:bCs/>
      <w:kern w:val="44"/>
      <w:sz w:val="44"/>
      <w:szCs w:val="44"/>
    </w:rPr>
  </w:style>
  <w:style w:type="character" w:customStyle="1" w:styleId="14">
    <w:name w:val="标题 2 Char"/>
    <w:basedOn w:val="9"/>
    <w:link w:val="4"/>
    <w:qFormat/>
    <w:uiPriority w:val="99"/>
    <w:rPr>
      <w:rFonts w:ascii="Arial" w:hAnsi="Arial" w:eastAsia="黑体" w:cs="Times New Roman"/>
      <w:b/>
      <w:bCs/>
      <w:sz w:val="32"/>
      <w:szCs w:val="32"/>
    </w:rPr>
  </w:style>
  <w:style w:type="character" w:customStyle="1" w:styleId="15">
    <w:name w:val="正文文本 Char"/>
    <w:basedOn w:val="9"/>
    <w:link w:val="5"/>
    <w:qFormat/>
    <w:uiPriority w:val="99"/>
    <w:rPr>
      <w:rFonts w:ascii="Calibri" w:hAnsi="Calibri" w:eastAsia="宋体" w:cs="Times New Roman"/>
      <w:kern w:val="0"/>
      <w:sz w:val="24"/>
      <w:szCs w:val="20"/>
    </w:rPr>
  </w:style>
  <w:style w:type="paragraph" w:customStyle="1" w:styleId="16">
    <w:name w:val="List Paragraph1"/>
    <w:basedOn w:val="1"/>
    <w:qFormat/>
    <w:uiPriority w:val="99"/>
    <w:pPr>
      <w:ind w:firstLine="420" w:firstLineChars="200"/>
    </w:pPr>
    <w:rPr>
      <w:rFonts w:ascii="Calibri" w:hAnsi="Calibri"/>
      <w:szCs w:val="22"/>
    </w:rPr>
  </w:style>
  <w:style w:type="character" w:customStyle="1" w:styleId="17">
    <w:name w:val="标题 4 Char"/>
    <w:basedOn w:val="9"/>
    <w:link w:val="2"/>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1646</Words>
  <Characters>1736</Characters>
  <Lines>13</Lines>
  <Paragraphs>3</Paragraphs>
  <TotalTime>55</TotalTime>
  <ScaleCrop>false</ScaleCrop>
  <LinksUpToDate>false</LinksUpToDate>
  <CharactersWithSpaces>1986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2020-07-01T09:04:00Z</dcterms:created>
  <dc:creator>hp</dc:creator>
  <cp:lastModifiedBy>喔喔糖</cp:lastModifiedBy>
  <dcterms:modified xsi:type="dcterms:W3CDTF">2023-08-23T02:03:35Z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FC0971E674B14B10B4420D1BF834D93F_13</vt:lpwstr>
  </property>
</Properties>
</file>